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w:eastAsia="Times New Roman" w:hAnsi="Roboto" w:cs="Arial"/>
          <w:color w:val="4472C4" w:themeColor="accent1"/>
          <w:sz w:val="24"/>
          <w:szCs w:val="24"/>
          <w:lang w:val="en-GB" w:eastAsia="en-GB"/>
        </w:rPr>
        <w:id w:val="260344750"/>
        <w:docPartObj>
          <w:docPartGallery w:val="Cover Pages"/>
          <w:docPartUnique/>
        </w:docPartObj>
      </w:sdtPr>
      <w:sdtEndPr>
        <w:rPr>
          <w:b/>
          <w:bCs/>
          <w:color w:val="auto"/>
        </w:rPr>
      </w:sdtEndPr>
      <w:sdtContent>
        <w:p w14:paraId="060FAA8B" w14:textId="160CC70A" w:rsidR="007A03AC" w:rsidRPr="00D0517F" w:rsidRDefault="004B790C" w:rsidP="004B790C">
          <w:pPr>
            <w:pStyle w:val="NoSpacing"/>
            <w:spacing w:before="1540" w:after="240"/>
            <w:rPr>
              <w:rFonts w:ascii="Roboto" w:hAnsi="Roboto" w:cs="Arial"/>
              <w:color w:val="4472C4" w:themeColor="accent1"/>
              <w:sz w:val="24"/>
              <w:szCs w:val="24"/>
            </w:rPr>
          </w:pPr>
          <w:r w:rsidRPr="005C7144">
            <w:rPr>
              <w:rFonts w:ascii="Arial"/>
              <w:b/>
              <w:noProof/>
              <w:color w:val="4F81BD"/>
              <w:sz w:val="20"/>
              <w:szCs w:val="28"/>
              <w:lang w:val="es-419"/>
            </w:rPr>
            <w:drawing>
              <wp:anchor distT="0" distB="0" distL="114300" distR="114300" simplePos="0" relativeHeight="251659264" behindDoc="0" locked="0" layoutInCell="1" allowOverlap="1" wp14:anchorId="033C8634" wp14:editId="52E62515">
                <wp:simplePos x="0" y="0"/>
                <wp:positionH relativeFrom="margin">
                  <wp:align>center</wp:align>
                </wp:positionH>
                <wp:positionV relativeFrom="paragraph">
                  <wp:posOffset>-635</wp:posOffset>
                </wp:positionV>
                <wp:extent cx="2204154" cy="661246"/>
                <wp:effectExtent l="0" t="0" r="5715" b="5715"/>
                <wp:wrapNone/>
                <wp:docPr id="1574488323" name="Imagen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88323" name="Imagen 1" descr="A logo with colorful circles and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4154" cy="661246"/>
                        </a:xfrm>
                        <a:prstGeom prst="rect">
                          <a:avLst/>
                        </a:prstGeom>
                      </pic:spPr>
                    </pic:pic>
                  </a:graphicData>
                </a:graphic>
                <wp14:sizeRelH relativeFrom="page">
                  <wp14:pctWidth>0</wp14:pctWidth>
                </wp14:sizeRelH>
                <wp14:sizeRelV relativeFrom="page">
                  <wp14:pctHeight>0</wp14:pctHeight>
                </wp14:sizeRelV>
              </wp:anchor>
            </w:drawing>
          </w:r>
        </w:p>
        <w:p w14:paraId="220E50CB" w14:textId="6C1E9631" w:rsidR="007A03AC" w:rsidRPr="00D0517F" w:rsidRDefault="004B790C" w:rsidP="007A03AC">
          <w:pPr>
            <w:pStyle w:val="NoSpacing"/>
            <w:pBdr>
              <w:top w:val="single" w:sz="6" w:space="6" w:color="4472C4" w:themeColor="accent1"/>
              <w:bottom w:val="single" w:sz="6" w:space="6" w:color="4472C4" w:themeColor="accent1"/>
            </w:pBdr>
            <w:spacing w:after="240"/>
            <w:jc w:val="center"/>
            <w:rPr>
              <w:rFonts w:ascii="Roboto" w:eastAsiaTheme="majorEastAsia" w:hAnsi="Roboto" w:cs="Arial"/>
              <w:caps/>
              <w:color w:val="000000" w:themeColor="text1"/>
              <w:sz w:val="24"/>
              <w:szCs w:val="24"/>
            </w:rPr>
          </w:pPr>
          <w:r>
            <w:rPr>
              <w:rFonts w:ascii="Roboto" w:eastAsiaTheme="majorEastAsia" w:hAnsi="Roboto" w:cs="Arial"/>
              <w:caps/>
              <w:color w:val="000000" w:themeColor="text1"/>
            </w:rPr>
            <w:t>PROYECTO ESPERANZA</w:t>
          </w:r>
          <w:r w:rsidR="007A03AC" w:rsidRPr="00D0517F">
            <w:rPr>
              <w:rFonts w:ascii="Roboto" w:eastAsiaTheme="majorEastAsia" w:hAnsi="Roboto" w:cs="Arial"/>
              <w:caps/>
              <w:color w:val="000000" w:themeColor="text1"/>
            </w:rPr>
            <w:t xml:space="preserve"> –</w:t>
          </w:r>
          <w:r w:rsidR="00CE428D" w:rsidRPr="00D0517F">
            <w:rPr>
              <w:rFonts w:ascii="Roboto" w:eastAsiaTheme="majorEastAsia" w:hAnsi="Roboto" w:cs="Arial"/>
              <w:caps/>
              <w:color w:val="000000" w:themeColor="text1"/>
            </w:rPr>
            <w:t xml:space="preserve"> </w:t>
          </w:r>
          <w:r w:rsidR="0042478D" w:rsidRPr="00D0517F">
            <w:rPr>
              <w:rFonts w:ascii="Roboto" w:eastAsiaTheme="majorEastAsia" w:hAnsi="Roboto" w:cs="Arial"/>
              <w:caps/>
              <w:color w:val="000000" w:themeColor="text1"/>
            </w:rPr>
            <w:t>ITB</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A53308" w14:paraId="4D5212A5" w14:textId="77777777" w:rsidTr="00A53308">
            <w:tc>
              <w:tcPr>
                <w:tcW w:w="4495" w:type="dxa"/>
              </w:tcPr>
              <w:p w14:paraId="414365A2" w14:textId="77777777" w:rsidR="00A53308" w:rsidRPr="00D0517F" w:rsidRDefault="00A53308" w:rsidP="00A53308">
                <w:pPr>
                  <w:pStyle w:val="NoSpacing"/>
                  <w:jc w:val="center"/>
                  <w:rPr>
                    <w:rFonts w:ascii="Roboto" w:eastAsiaTheme="majorEastAsia" w:hAnsi="Roboto" w:cs="Arial"/>
                    <w:caps/>
                    <w:color w:val="000000" w:themeColor="text1"/>
                    <w:sz w:val="24"/>
                    <w:szCs w:val="24"/>
                  </w:rPr>
                </w:pPr>
                <w:r w:rsidRPr="00D0517F">
                  <w:rPr>
                    <w:rFonts w:ascii="Roboto" w:eastAsiaTheme="majorEastAsia" w:hAnsi="Roboto" w:cs="Arial"/>
                    <w:caps/>
                    <w:color w:val="000000" w:themeColor="text1"/>
                    <w:sz w:val="24"/>
                    <w:szCs w:val="24"/>
                  </w:rPr>
                  <w:t xml:space="preserve">INVITATION TO BID # </w:t>
                </w:r>
              </w:p>
              <w:p w14:paraId="519EBC43" w14:textId="77777777" w:rsidR="00A53308" w:rsidRPr="00A53308" w:rsidRDefault="00A53308" w:rsidP="00A53308">
                <w:pPr>
                  <w:pStyle w:val="NoSpacing"/>
                  <w:jc w:val="center"/>
                  <w:rPr>
                    <w:rFonts w:ascii="Roboto" w:eastAsiaTheme="majorEastAsia" w:hAnsi="Roboto" w:cs="Arial"/>
                    <w:caps/>
                    <w:color w:val="000000" w:themeColor="text1"/>
                    <w:sz w:val="24"/>
                    <w:szCs w:val="24"/>
                  </w:rPr>
                </w:pPr>
                <w:r w:rsidRPr="00A53308">
                  <w:rPr>
                    <w:rFonts w:ascii="Roboto" w:eastAsiaTheme="majorEastAsia" w:hAnsi="Roboto" w:cs="Arial"/>
                    <w:caps/>
                    <w:color w:val="000000" w:themeColor="text1"/>
                    <w:sz w:val="24"/>
                    <w:szCs w:val="24"/>
                  </w:rPr>
                  <w:t>VE-CCS-26-05-114 &amp; VE-CCS-26-05-116</w:t>
                </w:r>
              </w:p>
              <w:p w14:paraId="51A929F6" w14:textId="77777777" w:rsidR="00A53308" w:rsidRPr="00A53308" w:rsidRDefault="00A53308" w:rsidP="00A53308">
                <w:pPr>
                  <w:pStyle w:val="NoSpacing"/>
                  <w:jc w:val="center"/>
                  <w:rPr>
                    <w:rFonts w:ascii="Roboto" w:eastAsiaTheme="majorEastAsia" w:hAnsi="Roboto" w:cs="Arial"/>
                    <w:caps/>
                    <w:color w:val="000000" w:themeColor="text1"/>
                    <w:sz w:val="24"/>
                    <w:szCs w:val="24"/>
                  </w:rPr>
                </w:pPr>
              </w:p>
              <w:p w14:paraId="35275417" w14:textId="61BB911D" w:rsidR="00A53308" w:rsidRDefault="00A53308" w:rsidP="00A53308">
                <w:pPr>
                  <w:pStyle w:val="NoSpacing"/>
                  <w:jc w:val="center"/>
                  <w:rPr>
                    <w:rFonts w:ascii="Roboto" w:eastAsiaTheme="majorEastAsia" w:hAnsi="Roboto" w:cs="Arial"/>
                    <w:caps/>
                    <w:color w:val="000000" w:themeColor="text1"/>
                    <w:sz w:val="24"/>
                    <w:szCs w:val="24"/>
                  </w:rPr>
                </w:pPr>
                <w:r w:rsidRPr="004B65CD">
                  <w:rPr>
                    <w:rFonts w:ascii="Roboto" w:eastAsiaTheme="majorEastAsia" w:hAnsi="Roboto" w:cs="Arial"/>
                    <w:caps/>
                    <w:color w:val="000000" w:themeColor="text1"/>
                    <w:lang w:val="es-CO"/>
                  </w:rPr>
                  <w:t>PHARMACEUTICALS FOR Venezuela</w:t>
                </w:r>
              </w:p>
            </w:tc>
            <w:tc>
              <w:tcPr>
                <w:tcW w:w="4495" w:type="dxa"/>
              </w:tcPr>
              <w:p w14:paraId="5412A03C" w14:textId="410D6E7F" w:rsidR="00A53308" w:rsidRPr="00A53308" w:rsidRDefault="00A53308" w:rsidP="00A87A75">
                <w:pPr>
                  <w:pStyle w:val="NoSpacing"/>
                  <w:jc w:val="center"/>
                  <w:rPr>
                    <w:rFonts w:ascii="Roboto" w:eastAsiaTheme="majorEastAsia" w:hAnsi="Roboto" w:cs="Arial"/>
                    <w:caps/>
                    <w:color w:val="000000" w:themeColor="text1"/>
                    <w:sz w:val="24"/>
                    <w:szCs w:val="24"/>
                    <w:lang w:val="es-CO"/>
                  </w:rPr>
                </w:pPr>
                <w:r w:rsidRPr="00A53308">
                  <w:rPr>
                    <w:rFonts w:ascii="Roboto" w:eastAsiaTheme="majorEastAsia" w:hAnsi="Roboto" w:cs="Arial"/>
                    <w:caps/>
                    <w:color w:val="000000" w:themeColor="text1"/>
                    <w:sz w:val="24"/>
                    <w:szCs w:val="24"/>
                    <w:lang w:val="es-CO"/>
                  </w:rPr>
                  <w:t xml:space="preserve">INVITACIÓN A </w:t>
                </w:r>
                <w:r>
                  <w:rPr>
                    <w:rFonts w:ascii="Roboto" w:eastAsiaTheme="majorEastAsia" w:hAnsi="Roboto" w:cs="Arial"/>
                    <w:caps/>
                    <w:color w:val="000000" w:themeColor="text1"/>
                    <w:sz w:val="24"/>
                    <w:szCs w:val="24"/>
                    <w:lang w:val="es-CO"/>
                  </w:rPr>
                  <w:t>LICITAR</w:t>
                </w:r>
                <w:r w:rsidRPr="00A53308">
                  <w:rPr>
                    <w:rFonts w:ascii="Roboto" w:eastAsiaTheme="majorEastAsia" w:hAnsi="Roboto" w:cs="Arial"/>
                    <w:caps/>
                    <w:color w:val="000000" w:themeColor="text1"/>
                    <w:sz w:val="24"/>
                    <w:szCs w:val="24"/>
                    <w:lang w:val="es-CO"/>
                  </w:rPr>
                  <w:t xml:space="preserve"> # </w:t>
                </w:r>
              </w:p>
              <w:p w14:paraId="699A1382" w14:textId="77777777" w:rsidR="00A53308" w:rsidRPr="00A53308" w:rsidRDefault="00A53308" w:rsidP="00A87A75">
                <w:pPr>
                  <w:pStyle w:val="NoSpacing"/>
                  <w:jc w:val="center"/>
                  <w:rPr>
                    <w:rFonts w:ascii="Roboto" w:eastAsiaTheme="majorEastAsia" w:hAnsi="Roboto" w:cs="Arial"/>
                    <w:caps/>
                    <w:color w:val="000000" w:themeColor="text1"/>
                    <w:sz w:val="24"/>
                    <w:szCs w:val="24"/>
                    <w:lang w:val="es-CO"/>
                  </w:rPr>
                </w:pPr>
                <w:r w:rsidRPr="00A53308">
                  <w:rPr>
                    <w:rFonts w:ascii="Roboto" w:eastAsiaTheme="majorEastAsia" w:hAnsi="Roboto" w:cs="Arial"/>
                    <w:caps/>
                    <w:color w:val="000000" w:themeColor="text1"/>
                    <w:sz w:val="24"/>
                    <w:szCs w:val="24"/>
                    <w:lang w:val="es-CO"/>
                  </w:rPr>
                  <w:t>VE-CCS-26-05-114 &amp; VE-CCS-26-05-116</w:t>
                </w:r>
              </w:p>
              <w:p w14:paraId="56EB49C7" w14:textId="77777777" w:rsidR="00A53308" w:rsidRPr="00A53308" w:rsidRDefault="00A53308" w:rsidP="00A87A75">
                <w:pPr>
                  <w:pStyle w:val="NoSpacing"/>
                  <w:jc w:val="center"/>
                  <w:rPr>
                    <w:rFonts w:ascii="Roboto" w:eastAsiaTheme="majorEastAsia" w:hAnsi="Roboto" w:cs="Arial"/>
                    <w:caps/>
                    <w:color w:val="000000" w:themeColor="text1"/>
                    <w:sz w:val="24"/>
                    <w:szCs w:val="24"/>
                    <w:lang w:val="es-CO"/>
                  </w:rPr>
                </w:pPr>
              </w:p>
              <w:p w14:paraId="40D1D7D6" w14:textId="0D703D12" w:rsidR="00A53308" w:rsidRDefault="00A53308" w:rsidP="00A53308">
                <w:pPr>
                  <w:pStyle w:val="NoSpacing"/>
                  <w:jc w:val="center"/>
                  <w:rPr>
                    <w:rFonts w:ascii="Roboto" w:eastAsiaTheme="majorEastAsia" w:hAnsi="Roboto" w:cs="Arial"/>
                    <w:caps/>
                    <w:color w:val="000000" w:themeColor="text1"/>
                    <w:sz w:val="24"/>
                    <w:szCs w:val="24"/>
                  </w:rPr>
                </w:pPr>
                <w:r w:rsidRPr="004B65CD">
                  <w:rPr>
                    <w:rFonts w:ascii="Roboto" w:eastAsiaTheme="majorEastAsia" w:hAnsi="Roboto" w:cs="Arial"/>
                    <w:caps/>
                    <w:color w:val="000000" w:themeColor="text1"/>
                  </w:rPr>
                  <w:t xml:space="preserve">PRODUCTOS FARMACÉUTICOS PARA </w:t>
                </w:r>
                <w:r>
                  <w:rPr>
                    <w:rFonts w:ascii="Roboto" w:eastAsiaTheme="majorEastAsia" w:hAnsi="Roboto" w:cs="Arial"/>
                    <w:caps/>
                    <w:color w:val="000000" w:themeColor="text1"/>
                  </w:rPr>
                  <w:t>VENEZUELA</w:t>
                </w:r>
              </w:p>
            </w:tc>
          </w:tr>
        </w:tbl>
        <w:p w14:paraId="1C8E7090" w14:textId="4DF9E831" w:rsidR="007A03AC" w:rsidRPr="004B65CD" w:rsidRDefault="00000000" w:rsidP="00A53308">
          <w:pPr>
            <w:rPr>
              <w:rFonts w:ascii="Roboto" w:hAnsi="Roboto" w:cs="Arial"/>
              <w:b/>
              <w:bCs/>
              <w:lang w:val="es-CO"/>
            </w:rPr>
          </w:pPr>
        </w:p>
      </w:sdtContent>
    </w:sdt>
    <w:p w14:paraId="1F811503" w14:textId="77777777" w:rsidR="007A03AC" w:rsidRPr="004B65CD" w:rsidRDefault="007A03AC" w:rsidP="007A03AC">
      <w:pPr>
        <w:pStyle w:val="ListParagraph"/>
        <w:rPr>
          <w:rFonts w:ascii="Roboto" w:hAnsi="Roboto" w:cs="Arial"/>
          <w:b/>
          <w:bCs/>
          <w:color w:val="002060"/>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7DF0A3E8" w14:textId="77777777" w:rsidTr="00194F01">
        <w:trPr>
          <w:tblCellSpacing w:w="15" w:type="dxa"/>
        </w:trPr>
        <w:tc>
          <w:tcPr>
            <w:tcW w:w="2475" w:type="pct"/>
            <w:hideMark/>
          </w:tcPr>
          <w:p w14:paraId="4EB45EB5" w14:textId="03B9B5F0" w:rsidR="004B65CD" w:rsidRPr="00E56AE0" w:rsidRDefault="00E56AE0">
            <w:pPr>
              <w:jc w:val="both"/>
              <w:rPr>
                <w:kern w:val="2"/>
                <w:lang w:val="en-US" w:eastAsia="es-CO"/>
                <w14:ligatures w14:val="standardContextual"/>
              </w:rPr>
            </w:pPr>
            <w:r w:rsidRPr="004B790C">
              <w:rPr>
                <w:rFonts w:ascii="Roboto" w:hAnsi="Roboto"/>
              </w:rPr>
              <w:t xml:space="preserve">Proyecto Esperanza, A.C., ("Proyecto Esperanza") is a Venezuelan non-profit civil association, whose mission is to implement social activities to strengthen the capacity for care and access to public health services at the national level; this through our Community Implementation Program for Health Integration (PICIS), which is aimed at training and empowering both health professionals and health personnel who work in the different </w:t>
            </w:r>
            <w:proofErr w:type="spellStart"/>
            <w:r w:rsidRPr="004B790C">
              <w:rPr>
                <w:rFonts w:ascii="Roboto" w:hAnsi="Roboto"/>
              </w:rPr>
              <w:t>centers</w:t>
            </w:r>
            <w:proofErr w:type="spellEnd"/>
            <w:r w:rsidRPr="004B790C">
              <w:rPr>
                <w:rFonts w:ascii="Roboto" w:hAnsi="Roboto"/>
              </w:rPr>
              <w:t xml:space="preserve"> nationwide, executing the PICIS program in the sectors of: water, health, hygiene, sanitation and protection,  in 55 outpatient clinics in 8 states of the country</w:t>
            </w:r>
            <w:r w:rsidR="004B790C" w:rsidRPr="00E56AE0">
              <w:rPr>
                <w:rFonts w:ascii="Roboto" w:hAnsi="Roboto"/>
                <w:lang w:val="en-US"/>
              </w:rPr>
              <w:t>.</w:t>
            </w:r>
          </w:p>
        </w:tc>
        <w:tc>
          <w:tcPr>
            <w:tcW w:w="2475" w:type="pct"/>
            <w:hideMark/>
          </w:tcPr>
          <w:p w14:paraId="78A21AF2" w14:textId="2C8CB0EF" w:rsidR="004B65CD" w:rsidRPr="004B65CD" w:rsidRDefault="004B790C">
            <w:pPr>
              <w:jc w:val="both"/>
              <w:rPr>
                <w:lang w:val="es-CO"/>
              </w:rPr>
            </w:pPr>
            <w:r w:rsidRPr="004B790C">
              <w:rPr>
                <w:rFonts w:ascii="Roboto" w:hAnsi="Roboto"/>
                <w:lang w:val="es-CO"/>
              </w:rPr>
              <w:t>Proyecto Esperanza, A.C., ("Proyecto Esperanza") Es una asociación civil venezolana sin fines de lucro, que tiene como misión implementar actividades de carácter social, para fortalecer  la capacidad de atención y acceso a los servicios de salud pública a nivel nacional; esto a través de nuestro Programa de Implementación Comunitario para la Integración en Salud (PICIS), el cual está dirigido a capacitar y empoderar tanto a los  profesionales de la salud como al personal sanitario que labora en los distintos centros a nivel nacional, ejecutando el programa PICIS en los sectores de: agua, salud, higiene, saneamiento y protección, en 55 ambulatorios de 8 estados del país</w:t>
            </w:r>
            <w:r w:rsidR="004B65CD" w:rsidRPr="004B65CD">
              <w:rPr>
                <w:rFonts w:ascii="Roboto" w:hAnsi="Roboto"/>
                <w:lang w:val="es-CO"/>
              </w:rPr>
              <w:t>.</w:t>
            </w:r>
          </w:p>
        </w:tc>
      </w:tr>
      <w:tr w:rsidR="00194F01" w:rsidRPr="004B65CD" w14:paraId="66A39051" w14:textId="77777777" w:rsidTr="00194F01">
        <w:trPr>
          <w:tblCellSpacing w:w="15" w:type="dxa"/>
        </w:trPr>
        <w:tc>
          <w:tcPr>
            <w:tcW w:w="2475" w:type="pct"/>
          </w:tcPr>
          <w:p w14:paraId="5CE1A7F2" w14:textId="77777777" w:rsidR="00194F01" w:rsidRPr="004B790C" w:rsidRDefault="00194F01">
            <w:pPr>
              <w:jc w:val="both"/>
              <w:rPr>
                <w:rFonts w:ascii="Roboto" w:hAnsi="Roboto"/>
                <w:lang w:val="es-CO"/>
              </w:rPr>
            </w:pPr>
          </w:p>
        </w:tc>
        <w:tc>
          <w:tcPr>
            <w:tcW w:w="2475" w:type="pct"/>
          </w:tcPr>
          <w:p w14:paraId="57F4D531" w14:textId="77777777" w:rsidR="00194F01" w:rsidRPr="004B790C" w:rsidRDefault="00194F01">
            <w:pPr>
              <w:jc w:val="both"/>
              <w:rPr>
                <w:rFonts w:ascii="Roboto" w:hAnsi="Roboto"/>
                <w:lang w:val="es-CO"/>
              </w:rPr>
            </w:pPr>
          </w:p>
        </w:tc>
      </w:tr>
    </w:tbl>
    <w:p w14:paraId="2398FA86" w14:textId="470F9B8A" w:rsidR="007A03AC" w:rsidRPr="00D0517F" w:rsidRDefault="007A03AC" w:rsidP="007A03AC">
      <w:pPr>
        <w:rPr>
          <w:rFonts w:ascii="Roboto" w:hAnsi="Roboto" w:cs="Arial"/>
          <w:b/>
          <w:bCs/>
          <w:color w:val="002060"/>
        </w:rPr>
      </w:pPr>
      <w:r w:rsidRPr="00D0517F">
        <w:rPr>
          <w:rFonts w:ascii="Roboto" w:hAnsi="Roboto" w:cs="Arial"/>
          <w:b/>
          <w:bCs/>
          <w:color w:val="002060"/>
        </w:rPr>
        <w:t xml:space="preserve">To: </w:t>
      </w:r>
      <w:r w:rsidR="00194F01">
        <w:rPr>
          <w:rFonts w:ascii="Roboto" w:hAnsi="Roboto" w:cs="Arial"/>
          <w:b/>
          <w:bCs/>
          <w:color w:val="002060"/>
        </w:rPr>
        <w:tab/>
      </w:r>
      <w:r w:rsidR="00194F01">
        <w:rPr>
          <w:rFonts w:ascii="Roboto" w:hAnsi="Roboto" w:cs="Arial"/>
          <w:b/>
          <w:bCs/>
          <w:color w:val="002060"/>
        </w:rPr>
        <w:tab/>
      </w:r>
      <w:r w:rsidR="00194F01">
        <w:rPr>
          <w:rFonts w:ascii="Roboto" w:hAnsi="Roboto" w:cs="Arial"/>
          <w:b/>
          <w:bCs/>
          <w:color w:val="002060"/>
        </w:rPr>
        <w:tab/>
      </w:r>
      <w:r w:rsidR="00194F01">
        <w:rPr>
          <w:rFonts w:ascii="Roboto" w:hAnsi="Roboto" w:cs="Arial"/>
          <w:b/>
          <w:bCs/>
          <w:color w:val="002060"/>
        </w:rPr>
        <w:tab/>
      </w:r>
      <w:r w:rsidR="00194F01">
        <w:rPr>
          <w:rFonts w:ascii="Roboto" w:hAnsi="Roboto" w:cs="Arial"/>
          <w:b/>
          <w:bCs/>
          <w:color w:val="002060"/>
        </w:rPr>
        <w:tab/>
      </w:r>
      <w:r w:rsidR="00194F01">
        <w:rPr>
          <w:rFonts w:ascii="Roboto" w:hAnsi="Roboto" w:cs="Arial"/>
          <w:b/>
          <w:bCs/>
          <w:color w:val="002060"/>
        </w:rPr>
        <w:tab/>
        <w:t xml:space="preserve">   Para</w:t>
      </w:r>
      <w:r w:rsidR="00194F01" w:rsidRPr="00D0517F">
        <w:rPr>
          <w:rFonts w:ascii="Roboto" w:hAnsi="Roboto" w:cs="Arial"/>
          <w:b/>
          <w:bCs/>
          <w:color w:val="00206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14DFEE4C" w14:textId="77777777" w:rsidTr="00194F01">
        <w:trPr>
          <w:tblCellSpacing w:w="15" w:type="dxa"/>
        </w:trPr>
        <w:tc>
          <w:tcPr>
            <w:tcW w:w="2500" w:type="pct"/>
            <w:hideMark/>
          </w:tcPr>
          <w:p w14:paraId="0E7ED57E" w14:textId="3D22A7B2" w:rsidR="004B65CD" w:rsidRPr="004B65CD" w:rsidRDefault="00E56AE0">
            <w:pPr>
              <w:jc w:val="both"/>
              <w:rPr>
                <w:kern w:val="2"/>
                <w:lang w:val="en-US" w:eastAsia="es-CO"/>
                <w14:ligatures w14:val="standardContextual"/>
              </w:rPr>
            </w:pPr>
            <w:r>
              <w:rPr>
                <w:rFonts w:ascii="Roboto" w:hAnsi="Roboto"/>
              </w:rPr>
              <w:t xml:space="preserve">Proyecto Esperanza </w:t>
            </w:r>
            <w:r w:rsidR="004B65CD">
              <w:rPr>
                <w:rFonts w:ascii="Roboto" w:hAnsi="Roboto"/>
              </w:rPr>
              <w:t xml:space="preserve">is inviting qualified Bidders with experience with related goods as defined in part 3 to submit their Bids for the subject activity based on this Invitation </w:t>
            </w:r>
            <w:proofErr w:type="gramStart"/>
            <w:r w:rsidR="004B65CD">
              <w:rPr>
                <w:rFonts w:ascii="Roboto" w:hAnsi="Roboto"/>
              </w:rPr>
              <w:t>To</w:t>
            </w:r>
            <w:proofErr w:type="gramEnd"/>
            <w:r w:rsidR="004B65CD">
              <w:rPr>
                <w:rFonts w:ascii="Roboto" w:hAnsi="Roboto"/>
              </w:rPr>
              <w:t xml:space="preserve"> Bid.</w:t>
            </w:r>
          </w:p>
        </w:tc>
        <w:tc>
          <w:tcPr>
            <w:tcW w:w="2500" w:type="pct"/>
            <w:hideMark/>
          </w:tcPr>
          <w:p w14:paraId="32D0F1FB" w14:textId="09283C8D" w:rsidR="004B65CD" w:rsidRPr="004B65CD" w:rsidRDefault="00E56AE0">
            <w:pPr>
              <w:jc w:val="both"/>
              <w:rPr>
                <w:lang w:val="es-CO"/>
              </w:rPr>
            </w:pPr>
            <w:r>
              <w:rPr>
                <w:rFonts w:ascii="Roboto" w:hAnsi="Roboto"/>
                <w:lang w:val="es-CO"/>
              </w:rPr>
              <w:t>Proyecto Esperanza</w:t>
            </w:r>
            <w:r w:rsidR="004B65CD" w:rsidRPr="004B65CD">
              <w:rPr>
                <w:rFonts w:ascii="Roboto" w:hAnsi="Roboto"/>
                <w:lang w:val="es-CO"/>
              </w:rPr>
              <w:t xml:space="preserve"> invita a oferentes calificados, con experiencia en los bienes relacionados definidos en la Parte 3, a presentar sus ofertas para la actividad objeto de esta Invitación a Licitar.</w:t>
            </w:r>
          </w:p>
        </w:tc>
      </w:tr>
    </w:tbl>
    <w:p w14:paraId="4323B0E1" w14:textId="77777777" w:rsidR="007A03AC" w:rsidRPr="004B65CD" w:rsidRDefault="007A03AC" w:rsidP="007A03AC">
      <w:pPr>
        <w:autoSpaceDE w:val="0"/>
        <w:autoSpaceDN w:val="0"/>
        <w:adjustRightInd w:val="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1D7B0FB9" w14:textId="77777777" w:rsidTr="00194F01">
        <w:trPr>
          <w:tblCellSpacing w:w="15" w:type="dxa"/>
        </w:trPr>
        <w:tc>
          <w:tcPr>
            <w:tcW w:w="2500" w:type="pct"/>
            <w:hideMark/>
          </w:tcPr>
          <w:p w14:paraId="07CFCA18" w14:textId="77777777" w:rsidR="004B65CD" w:rsidRPr="00194F01" w:rsidRDefault="004B65CD">
            <w:pPr>
              <w:jc w:val="both"/>
              <w:rPr>
                <w:kern w:val="2"/>
                <w:lang w:val="en-US" w:eastAsia="es-CO"/>
                <w14:ligatures w14:val="standardContextual"/>
              </w:rPr>
            </w:pPr>
            <w:r>
              <w:rPr>
                <w:rFonts w:ascii="Roboto" w:hAnsi="Roboto"/>
              </w:rPr>
              <w:t xml:space="preserve">Interested Bidders should submit their Bids, in accordance with the language of </w:t>
            </w:r>
            <w:r>
              <w:rPr>
                <w:rFonts w:ascii="Roboto" w:hAnsi="Roboto"/>
              </w:rPr>
              <w:lastRenderedPageBreak/>
              <w:t>the solicitation to the address specified. The Bids must be received no later than:</w:t>
            </w:r>
          </w:p>
        </w:tc>
        <w:tc>
          <w:tcPr>
            <w:tcW w:w="2500" w:type="pct"/>
            <w:hideMark/>
          </w:tcPr>
          <w:p w14:paraId="4988BB02" w14:textId="77777777" w:rsidR="004B65CD" w:rsidRPr="004B65CD" w:rsidRDefault="004B65CD">
            <w:pPr>
              <w:jc w:val="both"/>
              <w:rPr>
                <w:lang w:val="es-CO"/>
              </w:rPr>
            </w:pPr>
            <w:r w:rsidRPr="004B65CD">
              <w:rPr>
                <w:rFonts w:ascii="Roboto" w:hAnsi="Roboto"/>
                <w:lang w:val="es-CO"/>
              </w:rPr>
              <w:lastRenderedPageBreak/>
              <w:t xml:space="preserve">Los oferentes interesados deberán presentar sus ofertas, de conformidad </w:t>
            </w:r>
            <w:r w:rsidRPr="004B65CD">
              <w:rPr>
                <w:rFonts w:ascii="Roboto" w:hAnsi="Roboto"/>
                <w:lang w:val="es-CO"/>
              </w:rPr>
              <w:lastRenderedPageBreak/>
              <w:t>con el idioma de la solicitud, a la dirección especificada. Las ofertas deberán recibirse a más tardar en la siguiente fecha:</w:t>
            </w:r>
          </w:p>
        </w:tc>
      </w:tr>
    </w:tbl>
    <w:p w14:paraId="41DF9B17" w14:textId="77777777" w:rsidR="007A03AC" w:rsidRPr="004B65CD" w:rsidRDefault="007A03AC" w:rsidP="007A03AC">
      <w:pPr>
        <w:autoSpaceDE w:val="0"/>
        <w:autoSpaceDN w:val="0"/>
        <w:adjustRightInd w:val="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2A79992C" w14:textId="77777777">
        <w:trPr>
          <w:tblCellSpacing w:w="15" w:type="dxa"/>
        </w:trPr>
        <w:tc>
          <w:tcPr>
            <w:tcW w:w="2500" w:type="pct"/>
            <w:vAlign w:val="center"/>
            <w:hideMark/>
          </w:tcPr>
          <w:p w14:paraId="0B08DDEA" w14:textId="24A8EFCD" w:rsidR="004B65CD" w:rsidRPr="004B65CD" w:rsidRDefault="004B65CD">
            <w:pPr>
              <w:jc w:val="center"/>
              <w:rPr>
                <w:kern w:val="2"/>
                <w:lang w:val="en-US" w:eastAsia="es-CO"/>
                <w14:ligatures w14:val="standardContextual"/>
              </w:rPr>
            </w:pPr>
            <w:bookmarkStart w:id="0" w:name="_Hlk231898747"/>
            <w:r>
              <w:rPr>
                <w:rFonts w:ascii="Roboto" w:hAnsi="Roboto"/>
                <w:shd w:val="clear" w:color="auto" w:fill="FFFF00"/>
              </w:rPr>
              <w:t>June 2</w:t>
            </w:r>
            <w:r w:rsidR="000E0F21">
              <w:rPr>
                <w:rFonts w:ascii="Roboto" w:hAnsi="Roboto"/>
                <w:shd w:val="clear" w:color="auto" w:fill="FFFF00"/>
              </w:rPr>
              <w:t>5</w:t>
            </w:r>
            <w:r>
              <w:rPr>
                <w:rFonts w:ascii="Roboto" w:hAnsi="Roboto"/>
                <w:shd w:val="clear" w:color="auto" w:fill="FFFF00"/>
              </w:rPr>
              <w:t xml:space="preserve">, 2026, at 4:00 PM </w:t>
            </w:r>
            <w:bookmarkEnd w:id="0"/>
            <w:r>
              <w:rPr>
                <w:rFonts w:ascii="Roboto" w:hAnsi="Roboto"/>
                <w:shd w:val="clear" w:color="auto" w:fill="FFFF00"/>
              </w:rPr>
              <w:t>Eastern Standard Time (EST).</w:t>
            </w:r>
          </w:p>
        </w:tc>
        <w:tc>
          <w:tcPr>
            <w:tcW w:w="2500" w:type="pct"/>
            <w:vAlign w:val="center"/>
            <w:hideMark/>
          </w:tcPr>
          <w:p w14:paraId="6E360C0F" w14:textId="3F51520B" w:rsidR="004B65CD" w:rsidRPr="004B65CD" w:rsidRDefault="004B65CD">
            <w:pPr>
              <w:jc w:val="center"/>
              <w:rPr>
                <w:lang w:val="es-CO"/>
              </w:rPr>
            </w:pPr>
            <w:r w:rsidRPr="004B65CD">
              <w:rPr>
                <w:rFonts w:ascii="Roboto" w:hAnsi="Roboto"/>
                <w:shd w:val="clear" w:color="auto" w:fill="FFFF00"/>
                <w:lang w:val="es-CO"/>
              </w:rPr>
              <w:t>2</w:t>
            </w:r>
            <w:r w:rsidR="000E0F21">
              <w:rPr>
                <w:rFonts w:ascii="Roboto" w:hAnsi="Roboto"/>
                <w:shd w:val="clear" w:color="auto" w:fill="FFFF00"/>
                <w:lang w:val="es-CO"/>
              </w:rPr>
              <w:t>5</w:t>
            </w:r>
            <w:r w:rsidRPr="004B65CD">
              <w:rPr>
                <w:rFonts w:ascii="Roboto" w:hAnsi="Roboto"/>
                <w:shd w:val="clear" w:color="auto" w:fill="FFFF00"/>
                <w:lang w:val="es-CO"/>
              </w:rPr>
              <w:t xml:space="preserve"> de junio de 2026, a las 4:00 p. m. hora estándar del Este (EST).</w:t>
            </w:r>
          </w:p>
        </w:tc>
      </w:tr>
    </w:tbl>
    <w:p w14:paraId="4B1A236F" w14:textId="77777777" w:rsidR="007A03AC" w:rsidRPr="004B65CD" w:rsidRDefault="007A03AC" w:rsidP="007A03AC">
      <w:pPr>
        <w:autoSpaceDE w:val="0"/>
        <w:autoSpaceDN w:val="0"/>
        <w:adjustRightInd w:val="0"/>
        <w:jc w:val="both"/>
        <w:rPr>
          <w:rFonts w:ascii="Roboto" w:hAnsi="Roboto" w:cs="Arial"/>
          <w:bCs/>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737424C" w14:textId="77777777" w:rsidTr="00194F01">
        <w:trPr>
          <w:tblCellSpacing w:w="15" w:type="dxa"/>
        </w:trPr>
        <w:tc>
          <w:tcPr>
            <w:tcW w:w="2500" w:type="pct"/>
            <w:hideMark/>
          </w:tcPr>
          <w:p w14:paraId="350B0A2A" w14:textId="330614DC" w:rsidR="004B65CD" w:rsidRPr="004B65CD" w:rsidRDefault="004B65CD">
            <w:pPr>
              <w:jc w:val="both"/>
              <w:rPr>
                <w:kern w:val="2"/>
                <w:lang w:val="en-US" w:eastAsia="es-CO"/>
                <w14:ligatures w14:val="standardContextual"/>
              </w:rPr>
            </w:pPr>
            <w:r>
              <w:rPr>
                <w:rFonts w:ascii="Roboto" w:hAnsi="Roboto"/>
              </w:rPr>
              <w:t xml:space="preserve">Responding Bidders are advised that this solicitation does not in any way obligate </w:t>
            </w:r>
            <w:r w:rsidR="00E56AE0">
              <w:rPr>
                <w:rFonts w:ascii="Roboto" w:hAnsi="Roboto"/>
              </w:rPr>
              <w:t>Proyecto Esperanza</w:t>
            </w:r>
            <w:r>
              <w:rPr>
                <w:rFonts w:ascii="Roboto" w:hAnsi="Roboto"/>
              </w:rPr>
              <w:t xml:space="preserve"> to make a contract award or compensate the responding suppliers for any costs associated with the preparation and submission of their Bids.</w:t>
            </w:r>
          </w:p>
        </w:tc>
        <w:tc>
          <w:tcPr>
            <w:tcW w:w="2500" w:type="pct"/>
            <w:hideMark/>
          </w:tcPr>
          <w:p w14:paraId="0391B0C6" w14:textId="47B14841" w:rsidR="004B65CD" w:rsidRPr="004B65CD" w:rsidRDefault="004B65CD">
            <w:pPr>
              <w:jc w:val="both"/>
              <w:rPr>
                <w:lang w:val="es-CO"/>
              </w:rPr>
            </w:pPr>
            <w:r w:rsidRPr="004B65CD">
              <w:rPr>
                <w:rFonts w:ascii="Roboto" w:hAnsi="Roboto"/>
                <w:lang w:val="es-CO"/>
              </w:rPr>
              <w:t xml:space="preserve">Se informa a los oferentes participantes que esta solicitud no obliga en modo alguno a </w:t>
            </w:r>
            <w:r w:rsidR="00E56AE0">
              <w:rPr>
                <w:rFonts w:ascii="Roboto" w:hAnsi="Roboto"/>
                <w:lang w:val="es-CO"/>
              </w:rPr>
              <w:t>Proyecto Esperanza</w:t>
            </w:r>
            <w:r w:rsidRPr="004B65CD">
              <w:rPr>
                <w:rFonts w:ascii="Roboto" w:hAnsi="Roboto"/>
                <w:lang w:val="es-CO"/>
              </w:rPr>
              <w:t xml:space="preserve"> a adjudicar un contrato ni a compensar a los proveedores participantes por ningún costo asociado con la preparación y presentación de sus ofertas.</w:t>
            </w:r>
          </w:p>
        </w:tc>
      </w:tr>
    </w:tbl>
    <w:p w14:paraId="37C9AA32" w14:textId="77777777" w:rsidR="007A03AC" w:rsidRPr="004B65CD" w:rsidRDefault="007A03AC" w:rsidP="007A03AC">
      <w:pPr>
        <w:autoSpaceDE w:val="0"/>
        <w:autoSpaceDN w:val="0"/>
        <w:adjustRightInd w:val="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4BCBF8DE" w14:textId="77777777" w:rsidTr="00194F01">
        <w:trPr>
          <w:tblCellSpacing w:w="15" w:type="dxa"/>
        </w:trPr>
        <w:tc>
          <w:tcPr>
            <w:tcW w:w="2500" w:type="pct"/>
            <w:hideMark/>
          </w:tcPr>
          <w:p w14:paraId="7892DF2B" w14:textId="77777777" w:rsidR="004B65CD" w:rsidRPr="004B65CD" w:rsidRDefault="004B65CD">
            <w:pPr>
              <w:jc w:val="both"/>
              <w:rPr>
                <w:kern w:val="2"/>
                <w:lang w:val="en-US" w:eastAsia="es-CO"/>
                <w14:ligatures w14:val="standardContextual"/>
              </w:rPr>
            </w:pPr>
            <w:r>
              <w:rPr>
                <w:rFonts w:ascii="Roboto" w:hAnsi="Roboto"/>
              </w:rPr>
              <w:t>Any questions or requests for information should be addressed by no later than:</w:t>
            </w:r>
          </w:p>
        </w:tc>
        <w:tc>
          <w:tcPr>
            <w:tcW w:w="2500" w:type="pct"/>
            <w:hideMark/>
          </w:tcPr>
          <w:p w14:paraId="35885FB2" w14:textId="77777777" w:rsidR="004B65CD" w:rsidRPr="004B65CD" w:rsidRDefault="004B65CD">
            <w:pPr>
              <w:jc w:val="both"/>
              <w:rPr>
                <w:lang w:val="es-CO"/>
              </w:rPr>
            </w:pPr>
            <w:r w:rsidRPr="004B65CD">
              <w:rPr>
                <w:rFonts w:ascii="Roboto" w:hAnsi="Roboto"/>
                <w:lang w:val="es-CO"/>
              </w:rPr>
              <w:t>Cualquier consulta o solicitud de información deberá remitirse a más tardar en la siguiente fecha:</w:t>
            </w:r>
          </w:p>
        </w:tc>
      </w:tr>
    </w:tbl>
    <w:p w14:paraId="7A1D63C5" w14:textId="77777777" w:rsidR="007A03AC" w:rsidRPr="004B65CD" w:rsidRDefault="007A03AC" w:rsidP="007A03AC">
      <w:pPr>
        <w:autoSpaceDE w:val="0"/>
        <w:autoSpaceDN w:val="0"/>
        <w:adjustRightInd w:val="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9E93C7D" w14:textId="77777777">
        <w:trPr>
          <w:tblCellSpacing w:w="15" w:type="dxa"/>
        </w:trPr>
        <w:tc>
          <w:tcPr>
            <w:tcW w:w="2500" w:type="pct"/>
            <w:vAlign w:val="center"/>
            <w:hideMark/>
          </w:tcPr>
          <w:p w14:paraId="122DA906" w14:textId="0363E527" w:rsidR="004B65CD" w:rsidRPr="004B65CD" w:rsidRDefault="004B65CD">
            <w:pPr>
              <w:jc w:val="center"/>
              <w:rPr>
                <w:kern w:val="2"/>
                <w:lang w:val="en-US" w:eastAsia="es-CO"/>
                <w14:ligatures w14:val="standardContextual"/>
              </w:rPr>
            </w:pPr>
            <w:bookmarkStart w:id="1" w:name="_Hlk231898788"/>
            <w:r>
              <w:rPr>
                <w:rFonts w:ascii="Roboto" w:hAnsi="Roboto"/>
                <w:shd w:val="clear" w:color="auto" w:fill="FFFF00"/>
              </w:rPr>
              <w:t>June 1</w:t>
            </w:r>
            <w:r w:rsidR="000E0F21">
              <w:rPr>
                <w:rFonts w:ascii="Roboto" w:hAnsi="Roboto"/>
                <w:shd w:val="clear" w:color="auto" w:fill="FFFF00"/>
              </w:rPr>
              <w:t>8</w:t>
            </w:r>
            <w:r>
              <w:rPr>
                <w:rFonts w:ascii="Roboto" w:hAnsi="Roboto"/>
                <w:shd w:val="clear" w:color="auto" w:fill="FFFF00"/>
              </w:rPr>
              <w:t xml:space="preserve">, 2026, at 4:00 PM </w:t>
            </w:r>
            <w:bookmarkEnd w:id="1"/>
            <w:r>
              <w:rPr>
                <w:rFonts w:ascii="Roboto" w:hAnsi="Roboto"/>
                <w:shd w:val="clear" w:color="auto" w:fill="FFFF00"/>
              </w:rPr>
              <w:t>Eastern Standard Time (EST).</w:t>
            </w:r>
          </w:p>
        </w:tc>
        <w:tc>
          <w:tcPr>
            <w:tcW w:w="2500" w:type="pct"/>
            <w:vAlign w:val="center"/>
            <w:hideMark/>
          </w:tcPr>
          <w:p w14:paraId="7CBA15F4" w14:textId="75B35B3B" w:rsidR="004B65CD" w:rsidRPr="004B65CD" w:rsidRDefault="004B65CD">
            <w:pPr>
              <w:jc w:val="center"/>
              <w:rPr>
                <w:lang w:val="es-CO"/>
              </w:rPr>
            </w:pPr>
            <w:r w:rsidRPr="004B65CD">
              <w:rPr>
                <w:rFonts w:ascii="Roboto" w:hAnsi="Roboto"/>
                <w:shd w:val="clear" w:color="auto" w:fill="FFFF00"/>
                <w:lang w:val="es-CO"/>
              </w:rPr>
              <w:t>1</w:t>
            </w:r>
            <w:r w:rsidR="000E0F21">
              <w:rPr>
                <w:rFonts w:ascii="Roboto" w:hAnsi="Roboto"/>
                <w:shd w:val="clear" w:color="auto" w:fill="FFFF00"/>
                <w:lang w:val="es-CO"/>
              </w:rPr>
              <w:t>8</w:t>
            </w:r>
            <w:r w:rsidRPr="004B65CD">
              <w:rPr>
                <w:rFonts w:ascii="Roboto" w:hAnsi="Roboto"/>
                <w:shd w:val="clear" w:color="auto" w:fill="FFFF00"/>
                <w:lang w:val="es-CO"/>
              </w:rPr>
              <w:t xml:space="preserve"> de junio de 2026, a las 4:00 p. m. hora estándar del Este (EST).</w:t>
            </w:r>
          </w:p>
        </w:tc>
      </w:tr>
    </w:tbl>
    <w:p w14:paraId="62C9DD09" w14:textId="77777777" w:rsidR="001806C1" w:rsidRPr="004B65CD" w:rsidRDefault="001806C1" w:rsidP="00D0517F">
      <w:pPr>
        <w:autoSpaceDE w:val="0"/>
        <w:autoSpaceDN w:val="0"/>
        <w:adjustRightInd w:val="0"/>
        <w:jc w:val="center"/>
        <w:rPr>
          <w:rFonts w:ascii="Roboto" w:hAnsi="Roboto" w:cs="Arial"/>
          <w:bCs/>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173D7A6A" w14:textId="77777777">
        <w:trPr>
          <w:tblCellSpacing w:w="15" w:type="dxa"/>
        </w:trPr>
        <w:tc>
          <w:tcPr>
            <w:tcW w:w="2500" w:type="pct"/>
            <w:vAlign w:val="center"/>
            <w:hideMark/>
          </w:tcPr>
          <w:p w14:paraId="7897C2A8" w14:textId="77777777" w:rsidR="004B65CD" w:rsidRPr="004B65CD" w:rsidRDefault="004B65CD">
            <w:pPr>
              <w:jc w:val="both"/>
              <w:rPr>
                <w:kern w:val="2"/>
                <w:lang w:val="en-US" w:eastAsia="es-CO"/>
                <w14:ligatures w14:val="standardContextual"/>
              </w:rPr>
            </w:pPr>
            <w:r>
              <w:rPr>
                <w:rFonts w:ascii="Roboto" w:hAnsi="Roboto"/>
              </w:rPr>
              <w:t xml:space="preserve">to Toma Šiprak via email at email </w:t>
            </w:r>
            <w:hyperlink r:id="rId14" w:history="1">
              <w:r>
                <w:rPr>
                  <w:rStyle w:val="Hyperlink"/>
                  <w:rFonts w:ascii="Roboto" w:hAnsi="Roboto"/>
                </w:rPr>
                <w:t>tsiprak@projecthope.org</w:t>
              </w:r>
            </w:hyperlink>
          </w:p>
        </w:tc>
        <w:tc>
          <w:tcPr>
            <w:tcW w:w="2500" w:type="pct"/>
            <w:vAlign w:val="center"/>
            <w:hideMark/>
          </w:tcPr>
          <w:p w14:paraId="711394B9" w14:textId="77777777" w:rsidR="004B65CD" w:rsidRPr="004B65CD" w:rsidRDefault="004B65CD">
            <w:pPr>
              <w:jc w:val="both"/>
              <w:rPr>
                <w:lang w:val="es-CO"/>
              </w:rPr>
            </w:pPr>
            <w:r w:rsidRPr="004B65CD">
              <w:rPr>
                <w:rFonts w:ascii="Roboto" w:hAnsi="Roboto"/>
                <w:lang w:val="es-CO"/>
              </w:rPr>
              <w:t xml:space="preserve">a la atención de Toma Šiprak, por correo electrónico a </w:t>
            </w:r>
            <w:hyperlink r:id="rId15" w:history="1">
              <w:r w:rsidRPr="004B65CD">
                <w:rPr>
                  <w:rStyle w:val="Hyperlink"/>
                  <w:rFonts w:ascii="Roboto" w:hAnsi="Roboto"/>
                  <w:lang w:val="es-CO"/>
                </w:rPr>
                <w:t>tsiprak@projecthope.org</w:t>
              </w:r>
            </w:hyperlink>
          </w:p>
        </w:tc>
      </w:tr>
    </w:tbl>
    <w:p w14:paraId="257A8329" w14:textId="77777777" w:rsidR="00D0517F" w:rsidRPr="004B65CD" w:rsidRDefault="00D0517F" w:rsidP="007A03AC">
      <w:pPr>
        <w:autoSpaceDE w:val="0"/>
        <w:autoSpaceDN w:val="0"/>
        <w:adjustRightInd w:val="0"/>
        <w:jc w:val="both"/>
        <w:rPr>
          <w:rFonts w:ascii="Roboto" w:hAnsi="Roboto" w:cs="Arial"/>
          <w:bCs/>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6B428D54" w14:textId="77777777" w:rsidTr="00194F01">
        <w:trPr>
          <w:tblCellSpacing w:w="15" w:type="dxa"/>
        </w:trPr>
        <w:tc>
          <w:tcPr>
            <w:tcW w:w="2500" w:type="pct"/>
            <w:hideMark/>
          </w:tcPr>
          <w:p w14:paraId="3DE282D5" w14:textId="77777777" w:rsidR="004B65CD" w:rsidRPr="004B65CD" w:rsidRDefault="004B65CD">
            <w:pPr>
              <w:jc w:val="both"/>
              <w:rPr>
                <w:kern w:val="2"/>
                <w:lang w:val="en-US" w:eastAsia="es-CO"/>
                <w14:ligatures w14:val="standardContextual"/>
              </w:rPr>
            </w:pPr>
            <w:r>
              <w:rPr>
                <w:rFonts w:ascii="Roboto" w:hAnsi="Roboto"/>
              </w:rPr>
              <w:t>Any information given to one prospective Bidder concerning this solicitation will be furnished to all such Bidders as an amendment of the solicitation.</w:t>
            </w:r>
          </w:p>
        </w:tc>
        <w:tc>
          <w:tcPr>
            <w:tcW w:w="2500" w:type="pct"/>
            <w:hideMark/>
          </w:tcPr>
          <w:p w14:paraId="35C1EA34" w14:textId="77777777" w:rsidR="004B65CD" w:rsidRPr="004B65CD" w:rsidRDefault="004B65CD">
            <w:pPr>
              <w:jc w:val="both"/>
              <w:rPr>
                <w:lang w:val="es-CO"/>
              </w:rPr>
            </w:pPr>
            <w:r w:rsidRPr="004B65CD">
              <w:rPr>
                <w:rFonts w:ascii="Roboto" w:hAnsi="Roboto"/>
                <w:lang w:val="es-CO"/>
              </w:rPr>
              <w:t>Cualquier información proporcionada a un oferente potencial con respecto a esta solicitud será suministrada a todos los oferentes potenciales mediante una enmienda a la solicitud.</w:t>
            </w:r>
          </w:p>
        </w:tc>
      </w:tr>
    </w:tbl>
    <w:p w14:paraId="02BD0AC7" w14:textId="77777777" w:rsidR="00D0517F" w:rsidRPr="004B65CD" w:rsidRDefault="00D0517F" w:rsidP="007A03AC">
      <w:pPr>
        <w:autoSpaceDE w:val="0"/>
        <w:autoSpaceDN w:val="0"/>
        <w:adjustRightInd w:val="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11F8E96D" w14:textId="77777777" w:rsidTr="00194F01">
        <w:trPr>
          <w:tblCellSpacing w:w="15" w:type="dxa"/>
        </w:trPr>
        <w:tc>
          <w:tcPr>
            <w:tcW w:w="2500" w:type="pct"/>
            <w:hideMark/>
          </w:tcPr>
          <w:p w14:paraId="395517A7" w14:textId="68FA0D38" w:rsidR="004B65CD" w:rsidRPr="004B65CD" w:rsidRDefault="004B65CD">
            <w:pPr>
              <w:jc w:val="both"/>
              <w:rPr>
                <w:kern w:val="2"/>
                <w:lang w:val="en-US" w:eastAsia="es-CO"/>
                <w14:ligatures w14:val="standardContextual"/>
              </w:rPr>
            </w:pPr>
            <w:r>
              <w:rPr>
                <w:rFonts w:ascii="Roboto" w:hAnsi="Roboto"/>
              </w:rPr>
              <w:t xml:space="preserve">NOTIFICATION OF INTENT: Each prospective Bidder shall, on or before </w:t>
            </w:r>
            <w:r>
              <w:rPr>
                <w:rFonts w:ascii="Roboto" w:hAnsi="Roboto"/>
                <w:shd w:val="clear" w:color="auto" w:fill="FFFF00"/>
              </w:rPr>
              <w:t>June 1</w:t>
            </w:r>
            <w:r w:rsidR="000E0F21">
              <w:rPr>
                <w:rFonts w:ascii="Roboto" w:hAnsi="Roboto"/>
                <w:shd w:val="clear" w:color="auto" w:fill="FFFF00"/>
              </w:rPr>
              <w:t>8</w:t>
            </w:r>
            <w:r>
              <w:rPr>
                <w:rFonts w:ascii="Roboto" w:hAnsi="Roboto"/>
                <w:shd w:val="clear" w:color="auto" w:fill="FFFF00"/>
              </w:rPr>
              <w:t>, 2026</w:t>
            </w:r>
            <w:r>
              <w:rPr>
                <w:rFonts w:ascii="Roboto" w:hAnsi="Roboto"/>
              </w:rPr>
              <w:t xml:space="preserve">, state their intent to submit to email: </w:t>
            </w:r>
            <w:hyperlink r:id="rId16" w:history="1">
              <w:r>
                <w:rPr>
                  <w:rStyle w:val="Hyperlink"/>
                  <w:rFonts w:ascii="Roboto" w:hAnsi="Roboto"/>
                </w:rPr>
                <w:t>tsiprak@projecthope.org</w:t>
              </w:r>
            </w:hyperlink>
          </w:p>
        </w:tc>
        <w:tc>
          <w:tcPr>
            <w:tcW w:w="2500" w:type="pct"/>
            <w:hideMark/>
          </w:tcPr>
          <w:p w14:paraId="10792123" w14:textId="5625BE23" w:rsidR="004B65CD" w:rsidRPr="004B65CD" w:rsidRDefault="004B65CD">
            <w:pPr>
              <w:jc w:val="both"/>
              <w:rPr>
                <w:lang w:val="es-CO"/>
              </w:rPr>
            </w:pPr>
            <w:r w:rsidRPr="004B65CD">
              <w:rPr>
                <w:rFonts w:ascii="Roboto" w:hAnsi="Roboto"/>
                <w:lang w:val="es-CO"/>
              </w:rPr>
              <w:t xml:space="preserve">NOTIFICACIÓN DE INTENCIÓN: Cada oferente potencial deberá, a más tardar el </w:t>
            </w:r>
            <w:r w:rsidRPr="004B65CD">
              <w:rPr>
                <w:rFonts w:ascii="Roboto" w:hAnsi="Roboto"/>
                <w:shd w:val="clear" w:color="auto" w:fill="FFFF00"/>
                <w:lang w:val="es-CO"/>
              </w:rPr>
              <w:t>1</w:t>
            </w:r>
            <w:r w:rsidR="000E0F21">
              <w:rPr>
                <w:rFonts w:ascii="Roboto" w:hAnsi="Roboto"/>
                <w:shd w:val="clear" w:color="auto" w:fill="FFFF00"/>
                <w:lang w:val="es-CO"/>
              </w:rPr>
              <w:t>8</w:t>
            </w:r>
            <w:r w:rsidRPr="004B65CD">
              <w:rPr>
                <w:rFonts w:ascii="Roboto" w:hAnsi="Roboto"/>
                <w:shd w:val="clear" w:color="auto" w:fill="FFFF00"/>
                <w:lang w:val="es-CO"/>
              </w:rPr>
              <w:t xml:space="preserve"> de junio de 2026</w:t>
            </w:r>
            <w:r w:rsidRPr="004B65CD">
              <w:rPr>
                <w:rFonts w:ascii="Roboto" w:hAnsi="Roboto"/>
                <w:lang w:val="es-CO"/>
              </w:rPr>
              <w:t xml:space="preserve">, comunicar su intención de presentar oferta al correo electrónico: </w:t>
            </w:r>
            <w:hyperlink r:id="rId17" w:history="1">
              <w:r w:rsidRPr="004B65CD">
                <w:rPr>
                  <w:rStyle w:val="Hyperlink"/>
                  <w:rFonts w:ascii="Roboto" w:hAnsi="Roboto"/>
                  <w:lang w:val="es-CO"/>
                </w:rPr>
                <w:t>tsiprak@projecthope.org</w:t>
              </w:r>
            </w:hyperlink>
          </w:p>
        </w:tc>
      </w:tr>
    </w:tbl>
    <w:p w14:paraId="35DE2D45" w14:textId="77777777" w:rsidR="007A03AC" w:rsidRDefault="007A03AC" w:rsidP="007A03AC">
      <w:pPr>
        <w:jc w:val="both"/>
        <w:rPr>
          <w:rFonts w:ascii="Roboto" w:hAnsi="Roboto" w:cs="Arial"/>
          <w:lang w:val="es-CO"/>
        </w:rPr>
      </w:pPr>
    </w:p>
    <w:p w14:paraId="09BFAB18" w14:textId="77777777" w:rsidR="00E56AE0" w:rsidRDefault="00E56AE0" w:rsidP="007A03AC">
      <w:pPr>
        <w:jc w:val="both"/>
        <w:rPr>
          <w:rFonts w:ascii="Roboto" w:hAnsi="Roboto" w:cs="Arial"/>
          <w:lang w:val="es-CO"/>
        </w:rPr>
      </w:pPr>
    </w:p>
    <w:p w14:paraId="1926AD49" w14:textId="77777777" w:rsidR="00E56AE0" w:rsidRDefault="00E56AE0" w:rsidP="007A03AC">
      <w:pPr>
        <w:jc w:val="both"/>
        <w:rPr>
          <w:rFonts w:ascii="Roboto" w:hAnsi="Roboto" w:cs="Arial"/>
          <w:lang w:val="es-CO"/>
        </w:rPr>
      </w:pPr>
    </w:p>
    <w:p w14:paraId="59172602" w14:textId="77777777" w:rsidR="00E56AE0" w:rsidRPr="004B65CD" w:rsidRDefault="00E56AE0" w:rsidP="007A03AC">
      <w:pPr>
        <w:jc w:val="both"/>
        <w:rPr>
          <w:rFonts w:ascii="Roboto" w:hAnsi="Roboto" w:cs="Arial"/>
          <w:lang w:val="es-CO"/>
        </w:rPr>
      </w:pPr>
    </w:p>
    <w:p w14:paraId="5B548C6E" w14:textId="77777777" w:rsidR="007A03AC" w:rsidRPr="004B65CD" w:rsidRDefault="007A03AC" w:rsidP="007A03AC">
      <w:pPr>
        <w:pStyle w:val="ListParagraph"/>
        <w:rPr>
          <w:rFonts w:ascii="Roboto" w:hAnsi="Roboto" w:cs="Arial"/>
          <w:b/>
          <w:bCs/>
          <w:color w:val="002060"/>
          <w:lang w:val="es-CO"/>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17"/>
        <w:gridCol w:w="25"/>
        <w:gridCol w:w="4385"/>
      </w:tblGrid>
      <w:tr w:rsidR="007A03AC" w:rsidRPr="00D0517F" w14:paraId="63872EBF" w14:textId="77777777" w:rsidTr="311B6613">
        <w:tc>
          <w:tcPr>
            <w:tcW w:w="8995" w:type="dxa"/>
            <w:gridSpan w:val="4"/>
          </w:tcPr>
          <w:p w14:paraId="559C2D6A" w14:textId="39261CB8" w:rsidR="007A03AC" w:rsidRPr="00D0517F" w:rsidRDefault="007A03AC" w:rsidP="001C52BA">
            <w:pPr>
              <w:spacing w:before="240" w:after="240"/>
              <w:jc w:val="center"/>
              <w:rPr>
                <w:rFonts w:ascii="Roboto" w:hAnsi="Roboto" w:cs="Arial"/>
                <w:b/>
                <w:bCs/>
                <w:sz w:val="32"/>
                <w:szCs w:val="32"/>
              </w:rPr>
            </w:pPr>
            <w:r w:rsidRPr="001806C1">
              <w:rPr>
                <w:rFonts w:ascii="Roboto" w:hAnsi="Roboto" w:cs="Arial"/>
                <w:b/>
                <w:bCs/>
                <w:sz w:val="32"/>
                <w:szCs w:val="32"/>
              </w:rPr>
              <w:lastRenderedPageBreak/>
              <w:t>GOODS</w:t>
            </w:r>
            <w:r w:rsidR="001806C1">
              <w:rPr>
                <w:rFonts w:ascii="Roboto" w:hAnsi="Roboto" w:cs="Arial"/>
                <w:b/>
                <w:bCs/>
                <w:sz w:val="32"/>
                <w:szCs w:val="32"/>
              </w:rPr>
              <w:t xml:space="preserve"> </w:t>
            </w:r>
            <w:r w:rsidR="0042478D" w:rsidRPr="00D0517F">
              <w:rPr>
                <w:rFonts w:ascii="Roboto" w:hAnsi="Roboto" w:cs="Arial"/>
                <w:b/>
                <w:bCs/>
                <w:sz w:val="32"/>
                <w:szCs w:val="32"/>
              </w:rPr>
              <w:t>INVITATION TO</w:t>
            </w:r>
            <w:r w:rsidRPr="00D0517F">
              <w:rPr>
                <w:rFonts w:ascii="Roboto" w:hAnsi="Roboto" w:cs="Arial"/>
                <w:b/>
                <w:bCs/>
                <w:sz w:val="32"/>
                <w:szCs w:val="32"/>
              </w:rPr>
              <w:t xml:space="preserve"> </w:t>
            </w:r>
            <w:r w:rsidR="0042478D" w:rsidRPr="00D0517F">
              <w:rPr>
                <w:rFonts w:ascii="Roboto" w:hAnsi="Roboto" w:cs="Arial"/>
                <w:b/>
                <w:bCs/>
                <w:sz w:val="32"/>
                <w:szCs w:val="32"/>
              </w:rPr>
              <w:t>BID</w:t>
            </w:r>
            <w:r w:rsidRPr="00D0517F">
              <w:rPr>
                <w:rFonts w:ascii="Roboto" w:hAnsi="Roboto" w:cs="Arial"/>
                <w:b/>
                <w:bCs/>
                <w:sz w:val="32"/>
                <w:szCs w:val="32"/>
              </w:rPr>
              <w:t xml:space="preserve"> (</w:t>
            </w:r>
            <w:r w:rsidR="0042478D" w:rsidRPr="00D0517F">
              <w:rPr>
                <w:rFonts w:ascii="Roboto" w:hAnsi="Roboto" w:cs="Arial"/>
                <w:b/>
                <w:bCs/>
                <w:sz w:val="32"/>
                <w:szCs w:val="32"/>
              </w:rPr>
              <w:t>ITB</w:t>
            </w:r>
            <w:r w:rsidRPr="00D0517F">
              <w:rPr>
                <w:rFonts w:ascii="Roboto" w:hAnsi="Roboto" w:cs="Arial"/>
                <w:b/>
                <w:bCs/>
                <w:sz w:val="32"/>
                <w:szCs w:val="32"/>
              </w:rPr>
              <w:t>)</w:t>
            </w:r>
          </w:p>
        </w:tc>
      </w:tr>
      <w:tr w:rsidR="007A03AC" w:rsidRPr="00D0517F" w14:paraId="3000ADAF" w14:textId="77777777" w:rsidTr="311B6613">
        <w:tc>
          <w:tcPr>
            <w:tcW w:w="4610" w:type="dxa"/>
            <w:gridSpan w:val="3"/>
          </w:tcPr>
          <w:p w14:paraId="54193D29" w14:textId="0C0CD2A2" w:rsidR="007A03AC" w:rsidRPr="004B65CD" w:rsidRDefault="0042478D" w:rsidP="001C52BA">
            <w:pPr>
              <w:spacing w:before="120" w:after="120"/>
              <w:jc w:val="both"/>
              <w:rPr>
                <w:rFonts w:ascii="Roboto" w:hAnsi="Roboto" w:cs="Arial"/>
                <w:b/>
                <w:bCs/>
                <w:lang w:val="es-CO"/>
              </w:rPr>
            </w:pPr>
            <w:r w:rsidRPr="004B65CD">
              <w:rPr>
                <w:rFonts w:ascii="Roboto" w:hAnsi="Roboto" w:cs="Arial"/>
                <w:b/>
                <w:bCs/>
                <w:lang w:val="es-CO"/>
              </w:rPr>
              <w:t>ITB</w:t>
            </w:r>
            <w:r w:rsidR="007A03AC" w:rsidRPr="004B65CD">
              <w:rPr>
                <w:rFonts w:ascii="Roboto" w:hAnsi="Roboto" w:cs="Arial"/>
                <w:b/>
                <w:bCs/>
                <w:lang w:val="es-CO"/>
              </w:rPr>
              <w:t xml:space="preserve"> Reference Number:</w:t>
            </w:r>
          </w:p>
          <w:p w14:paraId="674C3DAF" w14:textId="45E0E30D" w:rsidR="007A03AC" w:rsidRPr="004B65CD" w:rsidRDefault="00536797" w:rsidP="001C52BA">
            <w:pPr>
              <w:spacing w:before="120" w:after="120"/>
              <w:jc w:val="both"/>
              <w:rPr>
                <w:rFonts w:ascii="Roboto" w:hAnsi="Roboto" w:cs="Arial"/>
                <w:lang w:val="es-CO"/>
              </w:rPr>
            </w:pPr>
            <w:r w:rsidRPr="004B65CD">
              <w:rPr>
                <w:rFonts w:ascii="Roboto" w:hAnsi="Roboto" w:cs="Arial"/>
                <w:lang w:val="es-CO"/>
              </w:rPr>
              <w:t>VE-CCS-26-05-114 &amp; VE-CCS-26-05-116</w:t>
            </w:r>
          </w:p>
        </w:tc>
        <w:tc>
          <w:tcPr>
            <w:tcW w:w="4385" w:type="dxa"/>
          </w:tcPr>
          <w:p w14:paraId="72E76313" w14:textId="77777777" w:rsidR="007A03AC" w:rsidRPr="00D0517F" w:rsidRDefault="007A03AC" w:rsidP="001C52BA">
            <w:pPr>
              <w:autoSpaceDE w:val="0"/>
              <w:autoSpaceDN w:val="0"/>
              <w:adjustRightInd w:val="0"/>
              <w:spacing w:before="120" w:after="120"/>
              <w:jc w:val="both"/>
              <w:rPr>
                <w:rFonts w:ascii="Roboto" w:hAnsi="Roboto" w:cs="Arial"/>
                <w:b/>
              </w:rPr>
            </w:pPr>
            <w:r w:rsidRPr="00D0517F">
              <w:rPr>
                <w:rFonts w:ascii="Roboto" w:hAnsi="Roboto" w:cs="Arial"/>
                <w:b/>
              </w:rPr>
              <w:t>ISSUE DATE:</w:t>
            </w:r>
          </w:p>
          <w:p w14:paraId="31D0BD73" w14:textId="09A7EFF2" w:rsidR="007A03AC" w:rsidRPr="00D0517F" w:rsidRDefault="007A03AC" w:rsidP="001C52BA">
            <w:pPr>
              <w:spacing w:before="120" w:after="120"/>
              <w:jc w:val="both"/>
              <w:rPr>
                <w:rFonts w:ascii="Roboto" w:hAnsi="Roboto" w:cs="Arial"/>
              </w:rPr>
            </w:pPr>
            <w:r w:rsidRPr="001806C1">
              <w:rPr>
                <w:rFonts w:ascii="Roboto" w:hAnsi="Roboto" w:cs="Arial"/>
              </w:rPr>
              <w:t xml:space="preserve">June </w:t>
            </w:r>
            <w:r w:rsidR="00536797" w:rsidRPr="001806C1">
              <w:rPr>
                <w:rFonts w:ascii="Roboto" w:hAnsi="Roboto" w:cs="Arial"/>
              </w:rPr>
              <w:t>0</w:t>
            </w:r>
            <w:r w:rsidR="000E0F21">
              <w:rPr>
                <w:rFonts w:ascii="Roboto" w:hAnsi="Roboto" w:cs="Arial"/>
              </w:rPr>
              <w:t>9</w:t>
            </w:r>
            <w:r w:rsidRPr="001806C1">
              <w:rPr>
                <w:rFonts w:ascii="Roboto" w:hAnsi="Roboto" w:cs="Arial"/>
              </w:rPr>
              <w:t xml:space="preserve">, </w:t>
            </w:r>
            <w:r w:rsidR="008A3D82" w:rsidRPr="001806C1">
              <w:rPr>
                <w:rFonts w:ascii="Roboto" w:hAnsi="Roboto" w:cs="Arial"/>
              </w:rPr>
              <w:t>2026</w:t>
            </w:r>
            <w:r w:rsidR="008A3D82">
              <w:rPr>
                <w:rFonts w:ascii="Roboto" w:hAnsi="Roboto" w:cs="Arial"/>
              </w:rPr>
              <w:t>.</w:t>
            </w:r>
          </w:p>
        </w:tc>
      </w:tr>
      <w:tr w:rsidR="007A03AC" w:rsidRPr="00D0517F" w14:paraId="75F796DC" w14:textId="77777777" w:rsidTr="311B6613">
        <w:tc>
          <w:tcPr>
            <w:tcW w:w="8995" w:type="dxa"/>
            <w:gridSpan w:val="4"/>
          </w:tcPr>
          <w:p w14:paraId="15AC3CE8" w14:textId="77777777" w:rsidR="001806C1" w:rsidRDefault="001806C1" w:rsidP="001806C1">
            <w:pPr>
              <w:pStyle w:val="TableParagraph"/>
              <w:spacing w:before="4"/>
              <w:ind w:left="2128" w:right="2120"/>
              <w:jc w:val="center"/>
              <w:rPr>
                <w:rFonts w:ascii="Trebuchet MS"/>
                <w:b/>
                <w:sz w:val="32"/>
              </w:rPr>
            </w:pPr>
            <w:r>
              <w:rPr>
                <w:rFonts w:ascii="Trebuchet MS"/>
                <w:b/>
                <w:w w:val="105"/>
                <w:sz w:val="32"/>
              </w:rPr>
              <w:t>PHARMACEUTICALS &amp; KITS</w:t>
            </w:r>
          </w:p>
          <w:p w14:paraId="06DD61A4" w14:textId="70C352FD" w:rsidR="007A03AC" w:rsidRPr="00D0517F" w:rsidRDefault="001806C1" w:rsidP="001806C1">
            <w:pPr>
              <w:spacing w:after="240"/>
              <w:jc w:val="center"/>
              <w:rPr>
                <w:rFonts w:ascii="Roboto" w:hAnsi="Roboto" w:cs="Arial"/>
                <w:b/>
              </w:rPr>
            </w:pPr>
            <w:r>
              <w:rPr>
                <w:rFonts w:ascii="Trebuchet MS"/>
                <w:b/>
                <w:sz w:val="32"/>
              </w:rPr>
              <w:t>FOR VENEZUELA</w:t>
            </w:r>
          </w:p>
        </w:tc>
      </w:tr>
      <w:tr w:rsidR="007A03AC" w:rsidRPr="00D0517F" w14:paraId="34761C17" w14:textId="77777777" w:rsidTr="311B6613">
        <w:tc>
          <w:tcPr>
            <w:tcW w:w="4585" w:type="dxa"/>
            <w:gridSpan w:val="2"/>
          </w:tcPr>
          <w:p w14:paraId="36635E4C" w14:textId="77777777" w:rsidR="007A03AC" w:rsidRPr="001806C1" w:rsidRDefault="007A03AC" w:rsidP="001C52BA">
            <w:pPr>
              <w:spacing w:before="120" w:after="120"/>
              <w:jc w:val="both"/>
              <w:rPr>
                <w:rFonts w:ascii="Roboto" w:hAnsi="Roboto" w:cs="Arial"/>
                <w:b/>
              </w:rPr>
            </w:pPr>
            <w:r w:rsidRPr="001806C1">
              <w:rPr>
                <w:rFonts w:ascii="Roboto" w:hAnsi="Roboto" w:cs="Arial"/>
                <w:b/>
              </w:rPr>
              <w:t xml:space="preserve">ISSUED BY: </w:t>
            </w:r>
          </w:p>
          <w:p w14:paraId="1DD819E2" w14:textId="77777777" w:rsidR="00E56AE0" w:rsidRPr="00E56AE0" w:rsidRDefault="00E56AE0" w:rsidP="00E56AE0">
            <w:pPr>
              <w:jc w:val="both"/>
              <w:rPr>
                <w:rFonts w:ascii="Roboto" w:hAnsi="Roboto" w:cs="Arial"/>
                <w:lang w:val="es-CO"/>
              </w:rPr>
            </w:pPr>
            <w:r w:rsidRPr="00E56AE0">
              <w:rPr>
                <w:rFonts w:ascii="Roboto" w:hAnsi="Roboto" w:cs="Arial"/>
                <w:lang w:val="es-CO"/>
              </w:rPr>
              <w:t>Proyecto Esperanza, A.C.</w:t>
            </w:r>
          </w:p>
          <w:p w14:paraId="0665ABFA" w14:textId="77777777" w:rsidR="00E56AE0" w:rsidRPr="00E56AE0" w:rsidRDefault="00E56AE0" w:rsidP="00E56AE0">
            <w:pPr>
              <w:jc w:val="both"/>
              <w:rPr>
                <w:rFonts w:ascii="Roboto" w:hAnsi="Roboto" w:cs="Arial"/>
                <w:lang w:val="es-CO"/>
              </w:rPr>
            </w:pPr>
          </w:p>
          <w:p w14:paraId="43898BC0" w14:textId="681A08F2" w:rsidR="007A03AC" w:rsidRPr="00E56AE0" w:rsidRDefault="00E56AE0" w:rsidP="00E56AE0">
            <w:pPr>
              <w:jc w:val="both"/>
              <w:rPr>
                <w:rFonts w:ascii="Roboto" w:hAnsi="Roboto" w:cs="Arial"/>
                <w:b/>
                <w:bCs/>
                <w:lang w:val="es-CO"/>
              </w:rPr>
            </w:pPr>
            <w:r w:rsidRPr="00E56AE0">
              <w:rPr>
                <w:rFonts w:ascii="Roboto" w:hAnsi="Roboto" w:cs="Arial"/>
                <w:lang w:val="es-CO"/>
              </w:rPr>
              <w:t>AV Francisco de Miranda entre AV 1 y Andres Bello EDIF Mene Grande, Piso 3, Los Palos Grandes Caracas, (Chacao) Miranda.</w:t>
            </w:r>
          </w:p>
        </w:tc>
        <w:tc>
          <w:tcPr>
            <w:tcW w:w="4410" w:type="dxa"/>
            <w:gridSpan w:val="2"/>
          </w:tcPr>
          <w:p w14:paraId="0EC3232A" w14:textId="69CEF074" w:rsidR="007A03AC" w:rsidRPr="001806C1" w:rsidRDefault="0042478D" w:rsidP="001C52BA">
            <w:pPr>
              <w:spacing w:before="120" w:after="120"/>
              <w:jc w:val="both"/>
              <w:rPr>
                <w:rFonts w:ascii="Roboto" w:hAnsi="Roboto" w:cs="Arial"/>
                <w:b/>
              </w:rPr>
            </w:pPr>
            <w:r w:rsidRPr="001806C1">
              <w:rPr>
                <w:rFonts w:ascii="Roboto" w:hAnsi="Roboto" w:cs="Arial"/>
                <w:b/>
              </w:rPr>
              <w:t>BIDS</w:t>
            </w:r>
            <w:r w:rsidR="007A03AC" w:rsidRPr="001806C1">
              <w:rPr>
                <w:rFonts w:ascii="Roboto" w:hAnsi="Roboto" w:cs="Arial"/>
                <w:b/>
              </w:rPr>
              <w:t xml:space="preserve"> DUE DATE:</w:t>
            </w:r>
          </w:p>
          <w:p w14:paraId="070D47C4" w14:textId="674ECFAA" w:rsidR="007A03AC" w:rsidRPr="001806C1" w:rsidRDefault="001806C1" w:rsidP="001C52BA">
            <w:pPr>
              <w:spacing w:before="120" w:after="120"/>
              <w:jc w:val="both"/>
              <w:rPr>
                <w:rFonts w:ascii="Roboto" w:hAnsi="Roboto" w:cs="Arial"/>
              </w:rPr>
            </w:pPr>
            <w:r w:rsidRPr="000E0F21">
              <w:rPr>
                <w:rFonts w:ascii="Roboto" w:hAnsi="Roboto" w:cs="Arial"/>
                <w:highlight w:val="yellow"/>
              </w:rPr>
              <w:t>June 2</w:t>
            </w:r>
            <w:r w:rsidR="000E0F21">
              <w:rPr>
                <w:rFonts w:ascii="Roboto" w:hAnsi="Roboto" w:cs="Arial"/>
                <w:highlight w:val="yellow"/>
              </w:rPr>
              <w:t>5</w:t>
            </w:r>
            <w:r w:rsidRPr="000E0F21">
              <w:rPr>
                <w:rFonts w:ascii="Roboto" w:hAnsi="Roboto" w:cs="Arial"/>
                <w:highlight w:val="yellow"/>
              </w:rPr>
              <w:t xml:space="preserve">, </w:t>
            </w:r>
            <w:r w:rsidR="008A3D82" w:rsidRPr="000E0F21">
              <w:rPr>
                <w:rFonts w:ascii="Roboto" w:hAnsi="Roboto" w:cs="Arial"/>
                <w:highlight w:val="yellow"/>
              </w:rPr>
              <w:t>2026,</w:t>
            </w:r>
            <w:r w:rsidRPr="000E0F21">
              <w:rPr>
                <w:rFonts w:ascii="Roboto" w:hAnsi="Roboto" w:cs="Arial"/>
                <w:highlight w:val="yellow"/>
              </w:rPr>
              <w:t xml:space="preserve"> at 4:00 PM EST</w:t>
            </w:r>
          </w:p>
          <w:p w14:paraId="43220E4D" w14:textId="77777777" w:rsidR="001806C1" w:rsidRPr="001806C1" w:rsidRDefault="001806C1" w:rsidP="001C52BA">
            <w:pPr>
              <w:spacing w:before="120" w:after="120"/>
              <w:jc w:val="both"/>
              <w:rPr>
                <w:rFonts w:ascii="Roboto" w:hAnsi="Roboto" w:cs="Arial"/>
                <w:b/>
              </w:rPr>
            </w:pPr>
          </w:p>
          <w:p w14:paraId="2386E8EC" w14:textId="77777777" w:rsidR="007A03AC" w:rsidRPr="001806C1" w:rsidRDefault="007A03AC" w:rsidP="001C52BA">
            <w:pPr>
              <w:spacing w:before="120" w:after="120"/>
              <w:jc w:val="both"/>
              <w:rPr>
                <w:rFonts w:ascii="Roboto" w:hAnsi="Roboto" w:cs="Arial"/>
                <w:b/>
              </w:rPr>
            </w:pPr>
            <w:r w:rsidRPr="001806C1">
              <w:rPr>
                <w:rFonts w:ascii="Roboto" w:hAnsi="Roboto" w:cs="Arial"/>
                <w:b/>
              </w:rPr>
              <w:t>QUESTIONS DEADLINE:</w:t>
            </w:r>
          </w:p>
          <w:p w14:paraId="09A25A7D" w14:textId="67B61A74" w:rsidR="007A03AC" w:rsidRPr="001806C1" w:rsidRDefault="007A03AC" w:rsidP="001C52BA">
            <w:pPr>
              <w:spacing w:before="120" w:after="120"/>
              <w:jc w:val="both"/>
              <w:rPr>
                <w:rFonts w:ascii="Roboto" w:hAnsi="Roboto" w:cs="Arial"/>
              </w:rPr>
            </w:pPr>
            <w:r w:rsidRPr="000E0F21">
              <w:rPr>
                <w:rFonts w:ascii="Roboto" w:hAnsi="Roboto" w:cs="Arial"/>
                <w:highlight w:val="yellow"/>
              </w:rPr>
              <w:t xml:space="preserve">June </w:t>
            </w:r>
            <w:r w:rsidR="001806C1" w:rsidRPr="000E0F21">
              <w:rPr>
                <w:rFonts w:ascii="Roboto" w:hAnsi="Roboto" w:cs="Arial"/>
                <w:highlight w:val="yellow"/>
              </w:rPr>
              <w:t>1</w:t>
            </w:r>
            <w:r w:rsidR="000E0F21">
              <w:rPr>
                <w:rFonts w:ascii="Roboto" w:hAnsi="Roboto" w:cs="Arial"/>
                <w:highlight w:val="yellow"/>
              </w:rPr>
              <w:t>8</w:t>
            </w:r>
            <w:r w:rsidRPr="000E0F21">
              <w:rPr>
                <w:rFonts w:ascii="Roboto" w:hAnsi="Roboto" w:cs="Arial"/>
                <w:highlight w:val="yellow"/>
              </w:rPr>
              <w:t xml:space="preserve">, </w:t>
            </w:r>
            <w:r w:rsidR="008A3D82" w:rsidRPr="000E0F21">
              <w:rPr>
                <w:rFonts w:ascii="Roboto" w:hAnsi="Roboto" w:cs="Arial"/>
                <w:highlight w:val="yellow"/>
              </w:rPr>
              <w:t>2026,</w:t>
            </w:r>
            <w:r w:rsidRPr="000E0F21">
              <w:rPr>
                <w:rFonts w:ascii="Roboto" w:hAnsi="Roboto" w:cs="Arial"/>
                <w:highlight w:val="yellow"/>
              </w:rPr>
              <w:t xml:space="preserve"> at 4:00 PM EST</w:t>
            </w:r>
          </w:p>
        </w:tc>
      </w:tr>
      <w:tr w:rsidR="007A03AC" w:rsidRPr="00D0517F" w14:paraId="239E7D1B" w14:textId="77777777" w:rsidTr="311B6613">
        <w:tc>
          <w:tcPr>
            <w:tcW w:w="8995" w:type="dxa"/>
            <w:gridSpan w:val="4"/>
          </w:tcPr>
          <w:p w14:paraId="32207E6A" w14:textId="66F65AE2" w:rsidR="007A03AC" w:rsidRPr="00D0517F" w:rsidRDefault="007A03AC" w:rsidP="001C52BA">
            <w:pPr>
              <w:spacing w:before="240" w:after="240"/>
              <w:jc w:val="both"/>
              <w:rPr>
                <w:rFonts w:ascii="Roboto" w:hAnsi="Roboto" w:cs="Arial"/>
                <w:b/>
                <w:sz w:val="32"/>
                <w:szCs w:val="32"/>
              </w:rPr>
            </w:pPr>
            <w:r w:rsidRPr="00D0517F">
              <w:rPr>
                <w:rFonts w:ascii="Roboto" w:hAnsi="Roboto" w:cs="Arial"/>
                <w:b/>
                <w:bCs/>
                <w:sz w:val="32"/>
                <w:szCs w:val="32"/>
              </w:rPr>
              <w:t xml:space="preserve">This </w:t>
            </w:r>
            <w:r w:rsidR="0042478D" w:rsidRPr="00D0517F">
              <w:rPr>
                <w:rFonts w:ascii="Roboto" w:hAnsi="Roboto" w:cs="Arial"/>
                <w:b/>
                <w:bCs/>
                <w:sz w:val="32"/>
                <w:szCs w:val="32"/>
              </w:rPr>
              <w:t>Invitation</w:t>
            </w:r>
            <w:r w:rsidRPr="00D0517F">
              <w:rPr>
                <w:rFonts w:ascii="Roboto" w:hAnsi="Roboto" w:cs="Arial"/>
                <w:b/>
                <w:bCs/>
                <w:sz w:val="32"/>
                <w:szCs w:val="32"/>
              </w:rPr>
              <w:t xml:space="preserve"> </w:t>
            </w:r>
            <w:r w:rsidR="001806C1">
              <w:rPr>
                <w:rFonts w:ascii="Roboto" w:hAnsi="Roboto" w:cs="Arial"/>
                <w:b/>
                <w:bCs/>
                <w:sz w:val="32"/>
                <w:szCs w:val="32"/>
              </w:rPr>
              <w:t>t</w:t>
            </w:r>
            <w:r w:rsidR="0042478D" w:rsidRPr="00D0517F">
              <w:rPr>
                <w:rFonts w:ascii="Roboto" w:hAnsi="Roboto" w:cs="Arial"/>
                <w:b/>
                <w:bCs/>
                <w:sz w:val="32"/>
                <w:szCs w:val="32"/>
              </w:rPr>
              <w:t>o</w:t>
            </w:r>
            <w:r w:rsidRPr="00D0517F">
              <w:rPr>
                <w:rFonts w:ascii="Roboto" w:hAnsi="Roboto" w:cs="Arial"/>
                <w:b/>
                <w:bCs/>
                <w:sz w:val="32"/>
                <w:szCs w:val="32"/>
              </w:rPr>
              <w:t xml:space="preserve"> </w:t>
            </w:r>
            <w:r w:rsidR="0042478D" w:rsidRPr="00D0517F">
              <w:rPr>
                <w:rFonts w:ascii="Roboto" w:hAnsi="Roboto" w:cs="Arial"/>
                <w:b/>
                <w:bCs/>
                <w:sz w:val="32"/>
                <w:szCs w:val="32"/>
              </w:rPr>
              <w:t>Bid</w:t>
            </w:r>
            <w:r w:rsidRPr="00D0517F">
              <w:rPr>
                <w:rFonts w:ascii="Roboto" w:hAnsi="Roboto" w:cs="Arial"/>
                <w:b/>
                <w:bCs/>
                <w:sz w:val="32"/>
                <w:szCs w:val="32"/>
              </w:rPr>
              <w:t xml:space="preserve"> contains the following sections:</w:t>
            </w:r>
          </w:p>
        </w:tc>
      </w:tr>
      <w:tr w:rsidR="007A03AC" w:rsidRPr="00D0517F" w14:paraId="12986126" w14:textId="77777777" w:rsidTr="311B6613">
        <w:tc>
          <w:tcPr>
            <w:tcW w:w="2268" w:type="dxa"/>
            <w:vAlign w:val="center"/>
          </w:tcPr>
          <w:p w14:paraId="12322B0F" w14:textId="77777777" w:rsidR="007A03AC" w:rsidRPr="00D0517F" w:rsidRDefault="007A03AC" w:rsidP="001C52BA">
            <w:pPr>
              <w:spacing w:before="120" w:after="120"/>
              <w:jc w:val="center"/>
              <w:rPr>
                <w:rFonts w:ascii="Roboto" w:hAnsi="Roboto" w:cs="Arial"/>
              </w:rPr>
            </w:pPr>
            <w:r w:rsidRPr="00D0517F">
              <w:rPr>
                <w:rFonts w:ascii="Roboto" w:hAnsi="Roboto" w:cs="Arial"/>
              </w:rPr>
              <w:t>Part 1</w:t>
            </w:r>
          </w:p>
        </w:tc>
        <w:tc>
          <w:tcPr>
            <w:tcW w:w="6727" w:type="dxa"/>
            <w:gridSpan w:val="3"/>
          </w:tcPr>
          <w:p w14:paraId="29AAA568" w14:textId="6A64E164" w:rsidR="007A03AC" w:rsidRPr="00D0517F" w:rsidRDefault="007A03AC" w:rsidP="001C52BA">
            <w:pPr>
              <w:spacing w:before="120" w:after="120"/>
              <w:jc w:val="both"/>
              <w:rPr>
                <w:rFonts w:ascii="Roboto" w:hAnsi="Roboto" w:cs="Arial"/>
              </w:rPr>
            </w:pPr>
            <w:r w:rsidRPr="00D0517F">
              <w:rPr>
                <w:rFonts w:ascii="Roboto" w:hAnsi="Roboto" w:cs="Arial"/>
              </w:rPr>
              <w:t xml:space="preserve">Instructions to </w:t>
            </w:r>
            <w:r w:rsidR="0042478D" w:rsidRPr="00D0517F">
              <w:rPr>
                <w:rFonts w:ascii="Roboto" w:hAnsi="Roboto" w:cs="Arial"/>
              </w:rPr>
              <w:t>Bidders</w:t>
            </w:r>
          </w:p>
        </w:tc>
      </w:tr>
      <w:tr w:rsidR="007A03AC" w:rsidRPr="00D0517F" w14:paraId="6CC6881F" w14:textId="77777777" w:rsidTr="311B6613">
        <w:tc>
          <w:tcPr>
            <w:tcW w:w="2268" w:type="dxa"/>
            <w:vAlign w:val="center"/>
          </w:tcPr>
          <w:p w14:paraId="7AD3A486" w14:textId="77777777" w:rsidR="007A03AC" w:rsidRPr="00D0517F" w:rsidRDefault="007A03AC" w:rsidP="001C52BA">
            <w:pPr>
              <w:spacing w:before="120" w:after="120"/>
              <w:jc w:val="center"/>
              <w:rPr>
                <w:rFonts w:ascii="Roboto" w:hAnsi="Roboto" w:cs="Arial"/>
              </w:rPr>
            </w:pPr>
            <w:r w:rsidRPr="00D0517F">
              <w:rPr>
                <w:rFonts w:ascii="Roboto" w:hAnsi="Roboto" w:cs="Arial"/>
              </w:rPr>
              <w:t>Part 2</w:t>
            </w:r>
          </w:p>
        </w:tc>
        <w:tc>
          <w:tcPr>
            <w:tcW w:w="6727" w:type="dxa"/>
            <w:gridSpan w:val="3"/>
          </w:tcPr>
          <w:p w14:paraId="245BB1F3" w14:textId="77777777" w:rsidR="007A03AC" w:rsidRPr="00D0517F" w:rsidRDefault="007A03AC" w:rsidP="001C52BA">
            <w:pPr>
              <w:spacing w:before="120" w:after="120"/>
              <w:jc w:val="both"/>
              <w:rPr>
                <w:rFonts w:ascii="Roboto" w:hAnsi="Roboto" w:cs="Arial"/>
              </w:rPr>
            </w:pPr>
            <w:r w:rsidRPr="00D0517F">
              <w:rPr>
                <w:rFonts w:ascii="Roboto" w:hAnsi="Roboto" w:cs="Arial"/>
              </w:rPr>
              <w:t>Evaluation Factors for Award</w:t>
            </w:r>
          </w:p>
        </w:tc>
      </w:tr>
      <w:tr w:rsidR="007A03AC" w:rsidRPr="00D0517F" w14:paraId="0F61E8DB" w14:textId="77777777" w:rsidTr="311B6613">
        <w:tc>
          <w:tcPr>
            <w:tcW w:w="2268" w:type="dxa"/>
            <w:vAlign w:val="center"/>
          </w:tcPr>
          <w:p w14:paraId="17610D18" w14:textId="77777777" w:rsidR="007A03AC" w:rsidRPr="001806C1" w:rsidRDefault="007A03AC" w:rsidP="001C52BA">
            <w:pPr>
              <w:spacing w:before="120" w:after="120"/>
              <w:jc w:val="center"/>
              <w:rPr>
                <w:rFonts w:ascii="Roboto" w:hAnsi="Roboto" w:cs="Arial"/>
              </w:rPr>
            </w:pPr>
            <w:r w:rsidRPr="001806C1">
              <w:rPr>
                <w:rFonts w:ascii="Roboto" w:hAnsi="Roboto" w:cs="Arial"/>
              </w:rPr>
              <w:t>Part 3</w:t>
            </w:r>
          </w:p>
        </w:tc>
        <w:tc>
          <w:tcPr>
            <w:tcW w:w="6727" w:type="dxa"/>
            <w:gridSpan w:val="3"/>
          </w:tcPr>
          <w:p w14:paraId="3DD1B5C2" w14:textId="10539A91" w:rsidR="007A03AC" w:rsidRPr="001806C1" w:rsidRDefault="007A03AC" w:rsidP="00C627A0">
            <w:pPr>
              <w:spacing w:before="120" w:after="120"/>
              <w:jc w:val="both"/>
              <w:rPr>
                <w:rFonts w:ascii="Roboto" w:hAnsi="Roboto" w:cs="Arial"/>
              </w:rPr>
            </w:pPr>
            <w:r w:rsidRPr="001806C1">
              <w:rPr>
                <w:rFonts w:ascii="Roboto" w:hAnsi="Roboto" w:cs="Arial"/>
              </w:rPr>
              <w:t>Table of goods descriptions and quantities</w:t>
            </w:r>
            <w:r w:rsidR="0016156B" w:rsidRPr="001806C1">
              <w:rPr>
                <w:rFonts w:ascii="Roboto" w:hAnsi="Roboto" w:cs="Arial"/>
              </w:rPr>
              <w:t xml:space="preserve"> </w:t>
            </w:r>
          </w:p>
          <w:p w14:paraId="3ED5085C" w14:textId="60B66EA4" w:rsidR="00C627A0" w:rsidRPr="001806C1" w:rsidRDefault="004C1385" w:rsidP="00C627A0">
            <w:pPr>
              <w:spacing w:before="120" w:after="120"/>
              <w:jc w:val="both"/>
              <w:rPr>
                <w:rFonts w:ascii="Roboto" w:hAnsi="Roboto" w:cs="Arial"/>
              </w:rPr>
            </w:pPr>
            <w:r w:rsidRPr="001806C1">
              <w:rPr>
                <w:rFonts w:ascii="Roboto" w:hAnsi="Roboto" w:cs="Arial"/>
              </w:rPr>
              <w:t>Delivery terms and timeline</w:t>
            </w:r>
          </w:p>
          <w:p w14:paraId="39DC68EF" w14:textId="13CEE1DD" w:rsidR="004C1385" w:rsidRPr="001806C1" w:rsidRDefault="004C1385" w:rsidP="00C627A0">
            <w:pPr>
              <w:spacing w:before="120" w:after="120"/>
              <w:jc w:val="both"/>
              <w:rPr>
                <w:rFonts w:ascii="Roboto" w:hAnsi="Roboto" w:cs="Arial"/>
              </w:rPr>
            </w:pPr>
            <w:r w:rsidRPr="001806C1">
              <w:rPr>
                <w:rFonts w:ascii="Roboto" w:hAnsi="Roboto" w:cs="Arial"/>
              </w:rPr>
              <w:t>Delivery location/Address</w:t>
            </w:r>
          </w:p>
          <w:p w14:paraId="0140008E" w14:textId="541B5A8C" w:rsidR="00C627A0" w:rsidRPr="001806C1" w:rsidRDefault="004C1385" w:rsidP="004C1385">
            <w:pPr>
              <w:spacing w:before="120" w:after="120"/>
              <w:jc w:val="both"/>
              <w:rPr>
                <w:rFonts w:ascii="Roboto" w:hAnsi="Roboto" w:cs="Arial"/>
              </w:rPr>
            </w:pPr>
            <w:r w:rsidRPr="001806C1">
              <w:rPr>
                <w:rFonts w:ascii="Roboto" w:hAnsi="Roboto" w:cs="Arial"/>
              </w:rPr>
              <w:t>Payment Terms</w:t>
            </w:r>
          </w:p>
        </w:tc>
      </w:tr>
      <w:tr w:rsidR="007A03AC" w:rsidRPr="00D0517F" w14:paraId="1E341B3B" w14:textId="77777777" w:rsidTr="311B6613">
        <w:tc>
          <w:tcPr>
            <w:tcW w:w="2268" w:type="dxa"/>
            <w:vAlign w:val="center"/>
          </w:tcPr>
          <w:p w14:paraId="3A2EE5EA" w14:textId="77777777" w:rsidR="007A03AC" w:rsidRPr="00D0517F" w:rsidRDefault="007A03AC" w:rsidP="001C52BA">
            <w:pPr>
              <w:spacing w:before="120" w:after="120"/>
              <w:jc w:val="center"/>
              <w:rPr>
                <w:rFonts w:ascii="Roboto" w:hAnsi="Roboto" w:cs="Arial"/>
              </w:rPr>
            </w:pPr>
            <w:r w:rsidRPr="00D0517F">
              <w:rPr>
                <w:rFonts w:ascii="Roboto" w:hAnsi="Roboto" w:cs="Arial"/>
              </w:rPr>
              <w:t>Part 4 (Annexes)</w:t>
            </w:r>
          </w:p>
        </w:tc>
        <w:tc>
          <w:tcPr>
            <w:tcW w:w="6727" w:type="dxa"/>
            <w:gridSpan w:val="3"/>
          </w:tcPr>
          <w:p w14:paraId="1CF654B1" w14:textId="77777777" w:rsidR="0003210B" w:rsidRPr="00D0517F" w:rsidRDefault="0003210B" w:rsidP="0003210B">
            <w:pPr>
              <w:tabs>
                <w:tab w:val="left" w:pos="360"/>
              </w:tabs>
              <w:jc w:val="both"/>
              <w:rPr>
                <w:rFonts w:ascii="Roboto" w:hAnsi="Roboto" w:cs="Arial"/>
              </w:rPr>
            </w:pPr>
          </w:p>
          <w:p w14:paraId="151401F0" w14:textId="6A66DA94" w:rsidR="0003210B" w:rsidRPr="00D0517F" w:rsidRDefault="0003210B" w:rsidP="0003210B">
            <w:pPr>
              <w:tabs>
                <w:tab w:val="left" w:pos="360"/>
              </w:tabs>
              <w:jc w:val="both"/>
              <w:rPr>
                <w:rFonts w:ascii="Roboto" w:hAnsi="Roboto" w:cs="Arial"/>
              </w:rPr>
            </w:pPr>
            <w:r w:rsidRPr="00D0517F">
              <w:rPr>
                <w:rFonts w:ascii="Roboto" w:hAnsi="Roboto" w:cs="Arial"/>
              </w:rPr>
              <w:t>Annex 2</w:t>
            </w:r>
            <w:r w:rsidR="3A409967" w:rsidRPr="00D0517F">
              <w:rPr>
                <w:rFonts w:ascii="Roboto" w:hAnsi="Roboto" w:cs="Arial"/>
              </w:rPr>
              <w:t>7</w:t>
            </w:r>
            <w:r w:rsidRPr="00D0517F">
              <w:rPr>
                <w:rFonts w:ascii="Roboto" w:hAnsi="Roboto" w:cs="Arial"/>
              </w:rPr>
              <w:t xml:space="preserve"> Vendor Conflict of Interest Disclosure Template</w:t>
            </w:r>
          </w:p>
          <w:p w14:paraId="480B7934" w14:textId="79C836B2" w:rsidR="0003210B" w:rsidRPr="00D0517F" w:rsidRDefault="0003210B" w:rsidP="0003210B">
            <w:pPr>
              <w:tabs>
                <w:tab w:val="left" w:pos="360"/>
              </w:tabs>
              <w:jc w:val="both"/>
              <w:rPr>
                <w:rFonts w:ascii="Roboto" w:hAnsi="Roboto" w:cs="Arial"/>
              </w:rPr>
            </w:pPr>
            <w:r w:rsidRPr="00D0517F">
              <w:rPr>
                <w:rFonts w:ascii="Roboto" w:hAnsi="Roboto" w:cs="Arial"/>
              </w:rPr>
              <w:t>Annex 28 Vendor Registration Template</w:t>
            </w:r>
          </w:p>
          <w:p w14:paraId="7469EC85" w14:textId="77777777" w:rsidR="007A03AC" w:rsidRDefault="0003210B" w:rsidP="0003210B">
            <w:pPr>
              <w:tabs>
                <w:tab w:val="left" w:pos="360"/>
              </w:tabs>
              <w:jc w:val="both"/>
              <w:rPr>
                <w:rFonts w:ascii="Roboto" w:hAnsi="Roboto" w:cs="Arial"/>
              </w:rPr>
            </w:pPr>
            <w:r w:rsidRPr="00D0517F">
              <w:rPr>
                <w:rFonts w:ascii="Roboto" w:hAnsi="Roboto" w:cs="Arial"/>
              </w:rPr>
              <w:t>Annex 30 Vendor Code of Conduct</w:t>
            </w:r>
          </w:p>
          <w:p w14:paraId="1EA184B3" w14:textId="77EBB2FB" w:rsidR="001806C1" w:rsidRDefault="001806C1" w:rsidP="0003210B">
            <w:pPr>
              <w:tabs>
                <w:tab w:val="left" w:pos="360"/>
              </w:tabs>
              <w:jc w:val="both"/>
              <w:rPr>
                <w:rFonts w:ascii="Roboto" w:hAnsi="Roboto" w:cs="Arial"/>
              </w:rPr>
            </w:pPr>
            <w:r w:rsidRPr="00536797">
              <w:rPr>
                <w:rFonts w:ascii="Roboto" w:hAnsi="Roboto" w:cs="Arial"/>
              </w:rPr>
              <w:t xml:space="preserve">Annex A – VE-CCS-26-05-114 </w:t>
            </w:r>
            <w:r>
              <w:rPr>
                <w:rFonts w:ascii="Roboto" w:hAnsi="Roboto" w:cs="Arial"/>
              </w:rPr>
              <w:t>–</w:t>
            </w:r>
            <w:r w:rsidRPr="00536797">
              <w:rPr>
                <w:rFonts w:ascii="Roboto" w:hAnsi="Roboto" w:cs="Arial"/>
              </w:rPr>
              <w:t xml:space="preserve"> </w:t>
            </w:r>
            <w:r>
              <w:rPr>
                <w:rFonts w:ascii="Roboto" w:hAnsi="Roboto" w:cs="Arial"/>
              </w:rPr>
              <w:t>Kits</w:t>
            </w:r>
          </w:p>
          <w:p w14:paraId="7EDDBB7C" w14:textId="4141526C" w:rsidR="001806C1" w:rsidRPr="00D0517F" w:rsidRDefault="001806C1" w:rsidP="0003210B">
            <w:pPr>
              <w:tabs>
                <w:tab w:val="left" w:pos="360"/>
              </w:tabs>
              <w:jc w:val="both"/>
              <w:rPr>
                <w:rFonts w:ascii="Roboto" w:hAnsi="Roboto" w:cs="Arial"/>
              </w:rPr>
            </w:pPr>
            <w:r w:rsidRPr="000F0E2B">
              <w:rPr>
                <w:rFonts w:ascii="Roboto" w:hAnsi="Roboto" w:cs="Arial"/>
              </w:rPr>
              <w:t>Annex B – VE-CCS-26-05-116</w:t>
            </w:r>
            <w:r>
              <w:rPr>
                <w:rFonts w:ascii="Roboto" w:hAnsi="Roboto" w:cs="Arial"/>
              </w:rPr>
              <w:t xml:space="preserve"> – Pharmaceuticals</w:t>
            </w:r>
          </w:p>
          <w:p w14:paraId="5E167284" w14:textId="311BB95B" w:rsidR="0003210B" w:rsidRPr="00D0517F" w:rsidRDefault="0003210B" w:rsidP="0003210B">
            <w:pPr>
              <w:tabs>
                <w:tab w:val="left" w:pos="360"/>
              </w:tabs>
              <w:jc w:val="both"/>
              <w:rPr>
                <w:rFonts w:ascii="Roboto" w:hAnsi="Roboto" w:cs="Arial"/>
              </w:rPr>
            </w:pPr>
          </w:p>
        </w:tc>
      </w:tr>
    </w:tbl>
    <w:p w14:paraId="500561C7" w14:textId="77777777" w:rsidR="007A03AC" w:rsidRDefault="007A03AC" w:rsidP="007A03AC">
      <w:pPr>
        <w:pStyle w:val="ListParagraph"/>
        <w:rPr>
          <w:rFonts w:ascii="Roboto" w:hAnsi="Roboto" w:cs="Arial"/>
          <w:b/>
          <w:bCs/>
          <w:color w:val="002060"/>
        </w:rPr>
      </w:pPr>
    </w:p>
    <w:p w14:paraId="104A6DB4" w14:textId="77777777" w:rsidR="005C0733" w:rsidRDefault="005C0733" w:rsidP="007A03AC">
      <w:pPr>
        <w:pStyle w:val="ListParagraph"/>
        <w:rPr>
          <w:rFonts w:ascii="Roboto" w:hAnsi="Roboto" w:cs="Arial"/>
          <w:b/>
          <w:bCs/>
          <w:color w:val="002060"/>
        </w:rPr>
      </w:pPr>
    </w:p>
    <w:p w14:paraId="6C9500FB" w14:textId="77777777" w:rsidR="005C0733" w:rsidRDefault="005C0733" w:rsidP="007A03AC">
      <w:pPr>
        <w:pStyle w:val="ListParagraph"/>
        <w:rPr>
          <w:rFonts w:ascii="Roboto" w:hAnsi="Roboto" w:cs="Arial"/>
          <w:b/>
          <w:bCs/>
          <w:color w:val="002060"/>
        </w:rPr>
      </w:pPr>
    </w:p>
    <w:p w14:paraId="44902294" w14:textId="77777777" w:rsidR="005C0733" w:rsidRDefault="005C0733" w:rsidP="007A03AC">
      <w:pPr>
        <w:pStyle w:val="ListParagraph"/>
        <w:rPr>
          <w:rFonts w:ascii="Roboto" w:hAnsi="Roboto" w:cs="Arial"/>
          <w:b/>
          <w:bCs/>
          <w:color w:val="002060"/>
        </w:rPr>
      </w:pPr>
    </w:p>
    <w:p w14:paraId="2A8D462D" w14:textId="77777777" w:rsidR="005C0733" w:rsidRPr="00D0517F" w:rsidRDefault="005C0733" w:rsidP="007A03AC">
      <w:pPr>
        <w:pStyle w:val="ListParagraph"/>
        <w:rPr>
          <w:rFonts w:ascii="Roboto" w:hAnsi="Roboto" w:cs="Arial"/>
          <w:b/>
          <w:bCs/>
          <w:color w:val="00206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59F07769" w14:textId="77777777" w:rsidTr="00194F01">
        <w:trPr>
          <w:tblCellSpacing w:w="15" w:type="dxa"/>
        </w:trPr>
        <w:tc>
          <w:tcPr>
            <w:tcW w:w="2475" w:type="pct"/>
            <w:hideMark/>
          </w:tcPr>
          <w:p w14:paraId="007C01D8" w14:textId="77777777" w:rsidR="004B65CD" w:rsidRDefault="004B65CD">
            <w:pPr>
              <w:pStyle w:val="Heading2"/>
              <w:rPr>
                <w:kern w:val="2"/>
                <w:lang w:val="es-CO" w:eastAsia="es-CO"/>
                <w14:ligatures w14:val="standardContextual"/>
              </w:rPr>
            </w:pPr>
            <w:bookmarkStart w:id="2" w:name="_Toc95218027"/>
            <w:r>
              <w:rPr>
                <w:rFonts w:ascii="Roboto" w:hAnsi="Roboto"/>
                <w:sz w:val="32"/>
                <w:szCs w:val="32"/>
              </w:rPr>
              <w:lastRenderedPageBreak/>
              <w:t>Part 1: Instructions to Bidders</w:t>
            </w:r>
          </w:p>
        </w:tc>
        <w:tc>
          <w:tcPr>
            <w:tcW w:w="2475" w:type="pct"/>
            <w:hideMark/>
          </w:tcPr>
          <w:p w14:paraId="305F7AA2" w14:textId="77777777" w:rsidR="004B65CD" w:rsidRPr="004B65CD" w:rsidRDefault="004B65CD">
            <w:pPr>
              <w:pStyle w:val="Heading2"/>
              <w:rPr>
                <w:lang w:val="es-CO"/>
              </w:rPr>
            </w:pPr>
            <w:r w:rsidRPr="004B65CD">
              <w:rPr>
                <w:rFonts w:ascii="Roboto" w:hAnsi="Roboto"/>
                <w:sz w:val="32"/>
                <w:szCs w:val="32"/>
                <w:lang w:val="es-CO"/>
              </w:rPr>
              <w:t>Parte 1: Instrucciones para los Oferentes</w:t>
            </w:r>
          </w:p>
        </w:tc>
      </w:tr>
    </w:tbl>
    <w:p w14:paraId="0A6FDDBA" w14:textId="77777777" w:rsidR="00436390" w:rsidRPr="004B65CD" w:rsidRDefault="00436390" w:rsidP="00436390">
      <w:pPr>
        <w:rPr>
          <w:rFonts w:ascii="Roboto" w:hAnsi="Roboto"/>
          <w:lang w:val="es-CO"/>
        </w:rPr>
      </w:pPr>
    </w:p>
    <w:p w14:paraId="213F39FB"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2B033F3A" w14:textId="77777777" w:rsidTr="00194F01">
        <w:trPr>
          <w:tblCellSpacing w:w="15" w:type="dxa"/>
        </w:trPr>
        <w:tc>
          <w:tcPr>
            <w:tcW w:w="2500" w:type="pct"/>
            <w:hideMark/>
          </w:tcPr>
          <w:p w14:paraId="133DC4C4" w14:textId="77777777" w:rsidR="004B65CD" w:rsidRDefault="004B65CD">
            <w:pPr>
              <w:pStyle w:val="Heading2"/>
              <w:rPr>
                <w:kern w:val="2"/>
                <w:lang w:val="es-CO" w:eastAsia="es-CO"/>
                <w14:ligatures w14:val="standardContextual"/>
              </w:rPr>
            </w:pPr>
            <w:r>
              <w:rPr>
                <w:rFonts w:ascii="Roboto" w:hAnsi="Roboto"/>
                <w:sz w:val="28"/>
                <w:szCs w:val="28"/>
              </w:rPr>
              <w:t>1.1 GENERAL INSTRUCTIONS TO BIDDERS</w:t>
            </w:r>
          </w:p>
        </w:tc>
        <w:tc>
          <w:tcPr>
            <w:tcW w:w="2500" w:type="pct"/>
            <w:hideMark/>
          </w:tcPr>
          <w:p w14:paraId="43B25211" w14:textId="77777777" w:rsidR="004B65CD" w:rsidRPr="004B65CD" w:rsidRDefault="004B65CD">
            <w:pPr>
              <w:pStyle w:val="Heading2"/>
              <w:rPr>
                <w:lang w:val="es-CO"/>
              </w:rPr>
            </w:pPr>
            <w:r w:rsidRPr="004B65CD">
              <w:rPr>
                <w:rFonts w:ascii="Roboto" w:hAnsi="Roboto"/>
                <w:sz w:val="28"/>
                <w:szCs w:val="28"/>
                <w:lang w:val="es-CO"/>
              </w:rPr>
              <w:t>1.1 INSTRUCCIONES GENERALES PARA LOS OFERENTES</w:t>
            </w:r>
          </w:p>
        </w:tc>
      </w:tr>
    </w:tbl>
    <w:p w14:paraId="464D504E"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1B4DF30A" w14:textId="77777777" w:rsidTr="00194F01">
        <w:trPr>
          <w:tblCellSpacing w:w="15" w:type="dxa"/>
        </w:trPr>
        <w:tc>
          <w:tcPr>
            <w:tcW w:w="2500" w:type="pct"/>
            <w:hideMark/>
          </w:tcPr>
          <w:p w14:paraId="7463A699" w14:textId="77777777" w:rsidR="004B65CD" w:rsidRPr="004B65CD" w:rsidRDefault="004B65CD">
            <w:pPr>
              <w:jc w:val="both"/>
              <w:rPr>
                <w:kern w:val="2"/>
                <w:lang w:val="en-US" w:eastAsia="es-CO"/>
                <w14:ligatures w14:val="standardContextual"/>
              </w:rPr>
            </w:pPr>
            <w:r>
              <w:rPr>
                <w:rFonts w:ascii="Roboto" w:hAnsi="Roboto"/>
              </w:rPr>
              <w:t>1. The Bidder is requested to submit a Bid directly responsive to the terms, conditions, and clauses of this ITB. Bids not conforming to this solicitation may be categorized as unacceptable, thereby eliminating them from further consideration.</w:t>
            </w:r>
          </w:p>
        </w:tc>
        <w:tc>
          <w:tcPr>
            <w:tcW w:w="2500" w:type="pct"/>
            <w:hideMark/>
          </w:tcPr>
          <w:p w14:paraId="2DFB4334" w14:textId="77777777" w:rsidR="004B65CD" w:rsidRPr="004B65CD" w:rsidRDefault="004B65CD">
            <w:pPr>
              <w:jc w:val="both"/>
              <w:rPr>
                <w:lang w:val="es-CO"/>
              </w:rPr>
            </w:pPr>
            <w:r w:rsidRPr="004B65CD">
              <w:rPr>
                <w:rFonts w:ascii="Roboto" w:hAnsi="Roboto"/>
                <w:lang w:val="es-CO"/>
              </w:rPr>
              <w:t>1. Se solicita al oferente presentar una oferta que responda directamente a los términos, condiciones y cláusulas de esta ITB. Las ofertas que no se ajusten a esta solicitud podrán considerarse inaceptables y, en consecuencia, quedar excluidas de futuras evaluaciones.</w:t>
            </w:r>
          </w:p>
        </w:tc>
      </w:tr>
    </w:tbl>
    <w:p w14:paraId="0C0FDB1D" w14:textId="77777777" w:rsidR="007A03AC" w:rsidRPr="004B65CD" w:rsidRDefault="007A03AC" w:rsidP="007A03AC">
      <w:pPr>
        <w:jc w:val="both"/>
        <w:rPr>
          <w:rFonts w:ascii="Roboto" w:hAnsi="Roboto" w:cs="Arial"/>
          <w:lang w:val="es-CO"/>
        </w:rPr>
      </w:pPr>
      <w:r w:rsidRPr="004B65CD">
        <w:rPr>
          <w:rFonts w:ascii="Roboto" w:hAnsi="Roboto" w:cs="Arial"/>
          <w:lang w:val="es-CO"/>
        </w:rPr>
        <w:t xml:space="preserve">  </w:t>
      </w:r>
    </w:p>
    <w:p w14:paraId="5755946B"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7"/>
        <w:gridCol w:w="30"/>
        <w:gridCol w:w="30"/>
        <w:gridCol w:w="4423"/>
        <w:gridCol w:w="30"/>
        <w:gridCol w:w="50"/>
      </w:tblGrid>
      <w:tr w:rsidR="004B65CD" w:rsidRPr="004B65CD" w14:paraId="6689CC36" w14:textId="77777777" w:rsidTr="00194F01">
        <w:trPr>
          <w:tblCellSpacing w:w="15" w:type="dxa"/>
        </w:trPr>
        <w:tc>
          <w:tcPr>
            <w:tcW w:w="2500" w:type="pct"/>
            <w:gridSpan w:val="3"/>
            <w:hideMark/>
          </w:tcPr>
          <w:p w14:paraId="6510A77D" w14:textId="77777777" w:rsidR="004B65CD" w:rsidRPr="004B65CD" w:rsidRDefault="004B65CD">
            <w:pPr>
              <w:jc w:val="both"/>
              <w:rPr>
                <w:kern w:val="2"/>
                <w:lang w:val="en-US" w:eastAsia="es-CO"/>
                <w14:ligatures w14:val="standardContextual"/>
              </w:rPr>
            </w:pPr>
            <w:r>
              <w:rPr>
                <w:rFonts w:ascii="Roboto" w:hAnsi="Roboto"/>
              </w:rPr>
              <w:t xml:space="preserve">2. Bids must be received no later than June 22, </w:t>
            </w:r>
            <w:proofErr w:type="gramStart"/>
            <w:r>
              <w:rPr>
                <w:rFonts w:ascii="Roboto" w:hAnsi="Roboto"/>
              </w:rPr>
              <w:t>2026</w:t>
            </w:r>
            <w:proofErr w:type="gramEnd"/>
            <w:r>
              <w:rPr>
                <w:rFonts w:ascii="Roboto" w:hAnsi="Roboto"/>
              </w:rPr>
              <w:t xml:space="preserve"> at 4:00 PM EST. Bids should remain valid for a minimum of sixty (60) days.</w:t>
            </w:r>
          </w:p>
        </w:tc>
        <w:tc>
          <w:tcPr>
            <w:tcW w:w="2500" w:type="pct"/>
            <w:gridSpan w:val="3"/>
            <w:hideMark/>
          </w:tcPr>
          <w:p w14:paraId="4AF650E2" w14:textId="77777777" w:rsidR="004B65CD" w:rsidRPr="004B65CD" w:rsidRDefault="004B65CD">
            <w:pPr>
              <w:jc w:val="both"/>
              <w:rPr>
                <w:lang w:val="es-CO"/>
              </w:rPr>
            </w:pPr>
            <w:r w:rsidRPr="004B65CD">
              <w:rPr>
                <w:rFonts w:ascii="Roboto" w:hAnsi="Roboto"/>
                <w:lang w:val="es-CO"/>
              </w:rPr>
              <w:t>2. Las ofertas deberán recibirse a más tardar el 22 de junio de 2026 a las 4:00 p. m. EST. Las ofertas deberán mantener una validez mínima de sesenta (60) días.</w:t>
            </w:r>
          </w:p>
        </w:tc>
      </w:tr>
      <w:tr w:rsidR="004B65CD" w:rsidRPr="004B65CD" w14:paraId="425D6E8B" w14:textId="77777777" w:rsidTr="00194F01">
        <w:trPr>
          <w:gridAfter w:val="1"/>
          <w:wAfter w:w="117" w:type="dxa"/>
          <w:tblCellSpacing w:w="15" w:type="dxa"/>
        </w:trPr>
        <w:tc>
          <w:tcPr>
            <w:tcW w:w="2500" w:type="pct"/>
            <w:gridSpan w:val="2"/>
            <w:hideMark/>
          </w:tcPr>
          <w:p w14:paraId="32EEBCC5" w14:textId="77777777" w:rsidR="004B65CD" w:rsidRPr="004B65CD" w:rsidRDefault="004B65CD">
            <w:pPr>
              <w:jc w:val="both"/>
              <w:rPr>
                <w:kern w:val="2"/>
                <w:lang w:val="en-US" w:eastAsia="es-CO"/>
                <w14:ligatures w14:val="standardContextual"/>
              </w:rPr>
            </w:pPr>
            <w:r>
              <w:rPr>
                <w:rFonts w:ascii="Roboto" w:hAnsi="Roboto"/>
              </w:rPr>
              <w:t>The Bidder may submit its Bid electronically by email compatible with MS Word, Excel, and Adobe Acrobat in a MS Windows environment to:</w:t>
            </w:r>
          </w:p>
        </w:tc>
        <w:tc>
          <w:tcPr>
            <w:tcW w:w="2500" w:type="pct"/>
            <w:gridSpan w:val="3"/>
            <w:hideMark/>
          </w:tcPr>
          <w:p w14:paraId="0BCC942E" w14:textId="77777777" w:rsidR="004B65CD" w:rsidRPr="004B65CD" w:rsidRDefault="004B65CD">
            <w:pPr>
              <w:jc w:val="both"/>
              <w:rPr>
                <w:lang w:val="es-CO"/>
              </w:rPr>
            </w:pPr>
            <w:r w:rsidRPr="004B65CD">
              <w:rPr>
                <w:rFonts w:ascii="Roboto" w:hAnsi="Roboto"/>
                <w:lang w:val="es-CO"/>
              </w:rPr>
              <w:t>El oferente podrá presentar su oferta por vía electrónica, mediante correo electrónico compatible con MS Word, Excel y Adobe Acrobat en un entorno MS Windows, a la siguiente dirección:</w:t>
            </w:r>
          </w:p>
        </w:tc>
      </w:tr>
      <w:tr w:rsidR="004B65CD" w:rsidRPr="004B65CD" w14:paraId="72D40DE2" w14:textId="77777777" w:rsidTr="00194F01">
        <w:trPr>
          <w:tblCellSpacing w:w="15" w:type="dxa"/>
        </w:trPr>
        <w:tc>
          <w:tcPr>
            <w:tcW w:w="2500" w:type="pct"/>
            <w:gridSpan w:val="3"/>
            <w:hideMark/>
          </w:tcPr>
          <w:p w14:paraId="039D7564" w14:textId="77777777" w:rsidR="004B65CD" w:rsidRPr="004B65CD" w:rsidRDefault="004B65CD">
            <w:pPr>
              <w:jc w:val="both"/>
              <w:rPr>
                <w:kern w:val="2"/>
                <w:lang w:val="en-US" w:eastAsia="es-CO"/>
                <w14:ligatures w14:val="standardContextual"/>
              </w:rPr>
            </w:pPr>
            <w:r>
              <w:rPr>
                <w:rFonts w:ascii="Roboto" w:hAnsi="Roboto"/>
              </w:rPr>
              <w:t>3. The overall Bid shall consist of a list of goods with full specifications matching those outlined in Part 3, along with the associated price details for each item.</w:t>
            </w:r>
          </w:p>
        </w:tc>
        <w:tc>
          <w:tcPr>
            <w:tcW w:w="2500" w:type="pct"/>
            <w:gridSpan w:val="3"/>
            <w:hideMark/>
          </w:tcPr>
          <w:p w14:paraId="4AAD3B98" w14:textId="77777777" w:rsidR="004B65CD" w:rsidRPr="004B65CD" w:rsidRDefault="004B65CD">
            <w:pPr>
              <w:jc w:val="both"/>
              <w:rPr>
                <w:lang w:val="es-CO"/>
              </w:rPr>
            </w:pPr>
            <w:r w:rsidRPr="004B65CD">
              <w:rPr>
                <w:rFonts w:ascii="Roboto" w:hAnsi="Roboto"/>
                <w:lang w:val="es-CO"/>
              </w:rPr>
              <w:t>3. La oferta integral deberá consistir en una lista de bienes con especificaciones completas que correspondan a las establecidas en la Parte 3, junto con el detalle de precios aplicable a cada ítem.</w:t>
            </w:r>
          </w:p>
        </w:tc>
      </w:tr>
      <w:tr w:rsidR="004B65CD" w14:paraId="572BAEE8" w14:textId="77777777" w:rsidTr="00194F01">
        <w:trPr>
          <w:gridAfter w:val="2"/>
          <w:wAfter w:w="117" w:type="dxa"/>
          <w:tblCellSpacing w:w="15" w:type="dxa"/>
        </w:trPr>
        <w:tc>
          <w:tcPr>
            <w:tcW w:w="2500" w:type="pct"/>
            <w:hideMark/>
          </w:tcPr>
          <w:p w14:paraId="020A066B" w14:textId="55A4F18A" w:rsidR="00194F01" w:rsidRDefault="004B65CD">
            <w:pPr>
              <w:jc w:val="both"/>
              <w:rPr>
                <w:rFonts w:ascii="Roboto" w:hAnsi="Roboto"/>
              </w:rPr>
            </w:pPr>
            <w:r>
              <w:rPr>
                <w:rFonts w:ascii="Roboto" w:hAnsi="Roboto"/>
              </w:rPr>
              <w:t>electronically by email compatible with MS Word, Excel, and Adobe Acrobat in a MS Windows environment to:</w:t>
            </w:r>
          </w:p>
          <w:p w14:paraId="45230E42" w14:textId="77777777" w:rsidR="00194F01" w:rsidRPr="00194F01" w:rsidRDefault="00194F01">
            <w:pPr>
              <w:jc w:val="both"/>
              <w:rPr>
                <w:rFonts w:ascii="Roboto" w:hAnsi="Roboto"/>
              </w:rPr>
            </w:pPr>
          </w:p>
          <w:p w14:paraId="3CA6CE94" w14:textId="53EF34BF" w:rsidR="004B65CD" w:rsidRDefault="00B446BE">
            <w:pPr>
              <w:jc w:val="center"/>
            </w:pPr>
            <w:bookmarkStart w:id="3" w:name="_Hlk231898765"/>
            <w:r w:rsidRPr="00B446BE">
              <w:rPr>
                <w:rStyle w:val="Hyperlink"/>
                <w:rFonts w:ascii="Trebuchet MS" w:hAnsi="Trebuchet MS"/>
                <w:b/>
                <w:bCs/>
                <w:color w:val="0562C1"/>
                <w:sz w:val="28"/>
                <w:szCs w:val="28"/>
                <w:u w:val="none"/>
                <w:shd w:val="clear" w:color="auto" w:fill="FFFF00"/>
                <w:lang w:val="en-US"/>
              </w:rPr>
              <w:t>Venezuela_e-tender@esperanzavenezuela.org</w:t>
            </w:r>
            <w:bookmarkEnd w:id="3"/>
          </w:p>
        </w:tc>
        <w:tc>
          <w:tcPr>
            <w:tcW w:w="2500" w:type="pct"/>
            <w:gridSpan w:val="3"/>
            <w:hideMark/>
          </w:tcPr>
          <w:p w14:paraId="664FE6F8" w14:textId="77777777" w:rsidR="004B65CD" w:rsidRPr="004B65CD" w:rsidRDefault="004B65CD">
            <w:pPr>
              <w:jc w:val="both"/>
              <w:rPr>
                <w:lang w:val="es-CO"/>
              </w:rPr>
            </w:pPr>
            <w:r w:rsidRPr="004B65CD">
              <w:rPr>
                <w:rFonts w:ascii="Roboto" w:hAnsi="Roboto"/>
                <w:lang w:val="es-CO"/>
              </w:rPr>
              <w:t>electrónicamente, mediante correo electrónico compatible con MS Word, Excel y Adobe Acrobat en un entorno MS Windows, a la siguiente dirección:</w:t>
            </w:r>
          </w:p>
          <w:p w14:paraId="225CA4D1" w14:textId="3F7F3F06" w:rsidR="004B65CD" w:rsidRDefault="00B446BE">
            <w:pPr>
              <w:jc w:val="center"/>
            </w:pPr>
            <w:r w:rsidRPr="00B446BE">
              <w:rPr>
                <w:rStyle w:val="Hyperlink"/>
                <w:rFonts w:ascii="Trebuchet MS" w:hAnsi="Trebuchet MS"/>
                <w:b/>
                <w:bCs/>
                <w:color w:val="0562C1"/>
                <w:sz w:val="28"/>
                <w:szCs w:val="28"/>
                <w:u w:val="none"/>
                <w:shd w:val="clear" w:color="auto" w:fill="FFFF00"/>
                <w:lang w:val="en-US"/>
              </w:rPr>
              <w:t>Venezuela_e-tender@esperanzavenezuela.org</w:t>
            </w:r>
          </w:p>
        </w:tc>
      </w:tr>
    </w:tbl>
    <w:p w14:paraId="69C7834D"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14:paraId="2BB9B1D6" w14:textId="77777777" w:rsidTr="00194F01">
        <w:trPr>
          <w:tblCellSpacing w:w="15" w:type="dxa"/>
        </w:trPr>
        <w:tc>
          <w:tcPr>
            <w:tcW w:w="2500" w:type="pct"/>
            <w:hideMark/>
          </w:tcPr>
          <w:p w14:paraId="2C0893BE" w14:textId="77777777" w:rsidR="004B65CD" w:rsidRPr="004B65CD" w:rsidRDefault="004B65CD">
            <w:pPr>
              <w:jc w:val="both"/>
              <w:rPr>
                <w:kern w:val="2"/>
                <w:lang w:val="en-US" w:eastAsia="es-CO"/>
                <w14:ligatures w14:val="standardContextual"/>
              </w:rPr>
            </w:pPr>
            <w:r>
              <w:rPr>
                <w:rFonts w:ascii="Roboto" w:hAnsi="Roboto"/>
              </w:rPr>
              <w:t>4. Alternative Bids might be considered.</w:t>
            </w:r>
          </w:p>
        </w:tc>
        <w:tc>
          <w:tcPr>
            <w:tcW w:w="2500" w:type="pct"/>
            <w:hideMark/>
          </w:tcPr>
          <w:p w14:paraId="60189FDC" w14:textId="77777777" w:rsidR="004B65CD" w:rsidRDefault="004B65CD">
            <w:pPr>
              <w:jc w:val="both"/>
            </w:pPr>
            <w:r>
              <w:rPr>
                <w:rFonts w:ascii="Roboto" w:hAnsi="Roboto"/>
              </w:rPr>
              <w:t xml:space="preserve">4. </w:t>
            </w:r>
            <w:proofErr w:type="spellStart"/>
            <w:r>
              <w:rPr>
                <w:rFonts w:ascii="Roboto" w:hAnsi="Roboto"/>
              </w:rPr>
              <w:t>Podrán</w:t>
            </w:r>
            <w:proofErr w:type="spellEnd"/>
            <w:r>
              <w:rPr>
                <w:rFonts w:ascii="Roboto" w:hAnsi="Roboto"/>
              </w:rPr>
              <w:t xml:space="preserve"> </w:t>
            </w:r>
            <w:proofErr w:type="spellStart"/>
            <w:r>
              <w:rPr>
                <w:rFonts w:ascii="Roboto" w:hAnsi="Roboto"/>
              </w:rPr>
              <w:t>considerarse</w:t>
            </w:r>
            <w:proofErr w:type="spellEnd"/>
            <w:r>
              <w:rPr>
                <w:rFonts w:ascii="Roboto" w:hAnsi="Roboto"/>
              </w:rPr>
              <w:t xml:space="preserve"> </w:t>
            </w:r>
            <w:proofErr w:type="spellStart"/>
            <w:r>
              <w:rPr>
                <w:rFonts w:ascii="Roboto" w:hAnsi="Roboto"/>
              </w:rPr>
              <w:t>ofertas</w:t>
            </w:r>
            <w:proofErr w:type="spellEnd"/>
            <w:r>
              <w:rPr>
                <w:rFonts w:ascii="Roboto" w:hAnsi="Roboto"/>
              </w:rPr>
              <w:t xml:space="preserve"> </w:t>
            </w:r>
            <w:proofErr w:type="spellStart"/>
            <w:r>
              <w:rPr>
                <w:rFonts w:ascii="Roboto" w:hAnsi="Roboto"/>
              </w:rPr>
              <w:t>alternativas</w:t>
            </w:r>
            <w:proofErr w:type="spellEnd"/>
            <w:r>
              <w:rPr>
                <w:rFonts w:ascii="Roboto" w:hAnsi="Roboto"/>
              </w:rPr>
              <w:t>.</w:t>
            </w:r>
          </w:p>
        </w:tc>
      </w:tr>
    </w:tbl>
    <w:p w14:paraId="2D974FDE" w14:textId="77777777" w:rsidR="007A03AC" w:rsidRPr="00D0517F" w:rsidRDefault="007A03AC" w:rsidP="007A03AC">
      <w:pPr>
        <w:pStyle w:val="ListParagraph"/>
        <w:rPr>
          <w:rFonts w:ascii="Roboto" w:hAnsi="Roboto"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425C33F" w14:textId="77777777" w:rsidTr="00194F01">
        <w:trPr>
          <w:tblCellSpacing w:w="15" w:type="dxa"/>
        </w:trPr>
        <w:tc>
          <w:tcPr>
            <w:tcW w:w="2500" w:type="pct"/>
            <w:hideMark/>
          </w:tcPr>
          <w:p w14:paraId="0A54A542" w14:textId="77777777" w:rsidR="004B65CD" w:rsidRPr="004B65CD" w:rsidRDefault="004B65CD">
            <w:pPr>
              <w:jc w:val="both"/>
              <w:rPr>
                <w:kern w:val="2"/>
                <w:lang w:val="en-US" w:eastAsia="es-CO"/>
                <w14:ligatures w14:val="standardContextual"/>
              </w:rPr>
            </w:pPr>
            <w:r>
              <w:rPr>
                <w:rFonts w:ascii="Roboto" w:hAnsi="Roboto"/>
              </w:rPr>
              <w:t xml:space="preserve">5. Any Bid received in response to this solicitation will be reviewed strictly as </w:t>
            </w:r>
            <w:r>
              <w:rPr>
                <w:rFonts w:ascii="Roboto" w:hAnsi="Roboto"/>
              </w:rPr>
              <w:lastRenderedPageBreak/>
              <w:t>submitted and in accordance with the evaluation criteria specified in Part 2, Evaluation Factors for Award.</w:t>
            </w:r>
          </w:p>
        </w:tc>
        <w:tc>
          <w:tcPr>
            <w:tcW w:w="2500" w:type="pct"/>
            <w:hideMark/>
          </w:tcPr>
          <w:p w14:paraId="6C5496B0" w14:textId="77777777" w:rsidR="004B65CD" w:rsidRPr="004B65CD" w:rsidRDefault="004B65CD">
            <w:pPr>
              <w:jc w:val="both"/>
              <w:rPr>
                <w:lang w:val="es-CO"/>
              </w:rPr>
            </w:pPr>
            <w:r w:rsidRPr="004B65CD">
              <w:rPr>
                <w:rFonts w:ascii="Roboto" w:hAnsi="Roboto"/>
                <w:lang w:val="es-CO"/>
              </w:rPr>
              <w:lastRenderedPageBreak/>
              <w:t xml:space="preserve">5. Toda oferta recibida en respuesta a esta solicitud será evaluada </w:t>
            </w:r>
            <w:r w:rsidRPr="004B65CD">
              <w:rPr>
                <w:rFonts w:ascii="Roboto" w:hAnsi="Roboto"/>
                <w:lang w:val="es-CO"/>
              </w:rPr>
              <w:lastRenderedPageBreak/>
              <w:t>estrictamente tal como haya sido presentada y de conformidad con los criterios de evaluación establecidos en la Parte 2, Factores de Evaluación para la Adjudicación.</w:t>
            </w:r>
          </w:p>
        </w:tc>
      </w:tr>
    </w:tbl>
    <w:p w14:paraId="41BA2505" w14:textId="77777777" w:rsidR="007A03AC" w:rsidRPr="004B65CD" w:rsidRDefault="007A03AC" w:rsidP="007A03AC">
      <w:pPr>
        <w:pStyle w:val="ListParagrap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4FEC7947" w14:textId="77777777" w:rsidTr="00194F01">
        <w:trPr>
          <w:tblCellSpacing w:w="15" w:type="dxa"/>
        </w:trPr>
        <w:tc>
          <w:tcPr>
            <w:tcW w:w="2500" w:type="pct"/>
            <w:hideMark/>
          </w:tcPr>
          <w:p w14:paraId="63255F76" w14:textId="77777777" w:rsidR="004B65CD" w:rsidRPr="004B65CD" w:rsidRDefault="004B65CD">
            <w:pPr>
              <w:jc w:val="both"/>
              <w:rPr>
                <w:kern w:val="2"/>
                <w:lang w:val="en-US" w:eastAsia="es-CO"/>
                <w14:ligatures w14:val="standardContextual"/>
              </w:rPr>
            </w:pPr>
            <w:r>
              <w:rPr>
                <w:rFonts w:ascii="Roboto" w:hAnsi="Roboto"/>
              </w:rPr>
              <w:t>6. The person signing the Bidder’s Bid must have the authority to commit the Bidder to all the provisions of the Bidder’s Bid.</w:t>
            </w:r>
          </w:p>
        </w:tc>
        <w:tc>
          <w:tcPr>
            <w:tcW w:w="2500" w:type="pct"/>
            <w:hideMark/>
          </w:tcPr>
          <w:p w14:paraId="2BCC191F" w14:textId="77777777" w:rsidR="004B65CD" w:rsidRPr="004B65CD" w:rsidRDefault="004B65CD">
            <w:pPr>
              <w:jc w:val="both"/>
              <w:rPr>
                <w:lang w:val="es-CO"/>
              </w:rPr>
            </w:pPr>
            <w:r w:rsidRPr="004B65CD">
              <w:rPr>
                <w:rFonts w:ascii="Roboto" w:hAnsi="Roboto"/>
                <w:lang w:val="es-CO"/>
              </w:rPr>
              <w:t>6. La persona que firme la oferta del oferente deberá contar con la autoridad suficiente para obligar al oferente respecto de todas las disposiciones contenidas en su oferta.</w:t>
            </w:r>
          </w:p>
        </w:tc>
      </w:tr>
    </w:tbl>
    <w:p w14:paraId="1544F7BA" w14:textId="77777777" w:rsidR="007A03AC" w:rsidRPr="004B65CD" w:rsidRDefault="007A03AC" w:rsidP="007A03AC">
      <w:pPr>
        <w:pStyle w:val="ListParagrap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7A5C58B4" w14:textId="77777777" w:rsidTr="00194F01">
        <w:trPr>
          <w:tblCellSpacing w:w="15" w:type="dxa"/>
        </w:trPr>
        <w:tc>
          <w:tcPr>
            <w:tcW w:w="2500" w:type="pct"/>
            <w:hideMark/>
          </w:tcPr>
          <w:p w14:paraId="5900E321" w14:textId="1990829D" w:rsidR="004B65CD" w:rsidRPr="004B65CD" w:rsidRDefault="004B65CD">
            <w:pPr>
              <w:jc w:val="both"/>
              <w:rPr>
                <w:kern w:val="2"/>
                <w:lang w:val="en-US" w:eastAsia="es-CO"/>
                <w14:ligatures w14:val="standardContextual"/>
              </w:rPr>
            </w:pPr>
            <w:r>
              <w:rPr>
                <w:rFonts w:ascii="Roboto" w:hAnsi="Roboto"/>
              </w:rPr>
              <w:t xml:space="preserve">7. </w:t>
            </w:r>
            <w:r w:rsidR="00E56AE0">
              <w:rPr>
                <w:rFonts w:ascii="Roboto" w:hAnsi="Roboto"/>
              </w:rPr>
              <w:t>Proyecto Esperanza</w:t>
            </w:r>
            <w:r>
              <w:rPr>
                <w:rFonts w:ascii="Roboto" w:hAnsi="Roboto"/>
              </w:rPr>
              <w:t xml:space="preserve"> is not obligated to make an award or to pay for any costs incurred by the Bidder in preparation of a proposal in response hereto.</w:t>
            </w:r>
          </w:p>
        </w:tc>
        <w:tc>
          <w:tcPr>
            <w:tcW w:w="2500" w:type="pct"/>
            <w:hideMark/>
          </w:tcPr>
          <w:p w14:paraId="12163E2F" w14:textId="4DF28832" w:rsidR="004B65CD" w:rsidRPr="004B65CD" w:rsidRDefault="004B65CD">
            <w:pPr>
              <w:jc w:val="both"/>
              <w:rPr>
                <w:lang w:val="es-CO"/>
              </w:rPr>
            </w:pPr>
            <w:r w:rsidRPr="004B65CD">
              <w:rPr>
                <w:rFonts w:ascii="Roboto" w:hAnsi="Roboto"/>
                <w:lang w:val="es-CO"/>
              </w:rPr>
              <w:t xml:space="preserve">7. </w:t>
            </w:r>
            <w:r w:rsidR="00E56AE0">
              <w:rPr>
                <w:rFonts w:ascii="Roboto" w:hAnsi="Roboto"/>
                <w:lang w:val="es-CO"/>
              </w:rPr>
              <w:t>Proyecto Esperanza</w:t>
            </w:r>
            <w:r w:rsidRPr="004B65CD">
              <w:rPr>
                <w:rFonts w:ascii="Roboto" w:hAnsi="Roboto"/>
                <w:lang w:val="es-CO"/>
              </w:rPr>
              <w:t xml:space="preserve"> no está obligado a adjudicar un contrato ni a asumir costos incurridos por el oferente en la preparación de una propuesta en respuesta a esta solicitud.</w:t>
            </w:r>
          </w:p>
        </w:tc>
      </w:tr>
    </w:tbl>
    <w:p w14:paraId="65BFECC9" w14:textId="77777777" w:rsidR="007A03AC" w:rsidRPr="004B65CD" w:rsidRDefault="007A03AC" w:rsidP="007A03AC">
      <w:pPr>
        <w:pStyle w:val="ListParagrap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32423EB1" w14:textId="77777777" w:rsidTr="00194F01">
        <w:trPr>
          <w:tblCellSpacing w:w="15" w:type="dxa"/>
        </w:trPr>
        <w:tc>
          <w:tcPr>
            <w:tcW w:w="2500" w:type="pct"/>
            <w:hideMark/>
          </w:tcPr>
          <w:p w14:paraId="0870DDB4" w14:textId="6BEA5BC6" w:rsidR="004B65CD" w:rsidRPr="004B65CD" w:rsidRDefault="004B65CD">
            <w:pPr>
              <w:jc w:val="both"/>
              <w:rPr>
                <w:kern w:val="2"/>
                <w:lang w:val="en-US" w:eastAsia="es-CO"/>
                <w14:ligatures w14:val="standardContextual"/>
              </w:rPr>
            </w:pPr>
            <w:r>
              <w:rPr>
                <w:rFonts w:ascii="Roboto" w:hAnsi="Roboto"/>
              </w:rPr>
              <w:t xml:space="preserve">8. </w:t>
            </w:r>
            <w:r w:rsidR="00E56AE0" w:rsidRPr="00E56AE0">
              <w:rPr>
                <w:rFonts w:ascii="Roboto" w:hAnsi="Roboto"/>
                <w:lang w:val="en-US"/>
              </w:rPr>
              <w:t xml:space="preserve">Proyecto Esperanza </w:t>
            </w:r>
            <w:r>
              <w:rPr>
                <w:rFonts w:ascii="Roboto" w:hAnsi="Roboto"/>
              </w:rPr>
              <w:t xml:space="preserve">reserves the right to accept or reject any Bid, and to cancel the bidding process and reject all Bids, at any time prior to award, without thereby incurring any liability to Bidders or any obligation to inform Bidders of the grounds for </w:t>
            </w:r>
            <w:r w:rsidR="00E56AE0" w:rsidRPr="00E56AE0">
              <w:rPr>
                <w:rFonts w:ascii="Roboto" w:hAnsi="Roboto"/>
                <w:lang w:val="en-US"/>
              </w:rPr>
              <w:t xml:space="preserve">Proyecto Esperanza </w:t>
            </w:r>
            <w:r>
              <w:rPr>
                <w:rFonts w:ascii="Roboto" w:hAnsi="Roboto"/>
              </w:rPr>
              <w:t>action.</w:t>
            </w:r>
          </w:p>
        </w:tc>
        <w:tc>
          <w:tcPr>
            <w:tcW w:w="2500" w:type="pct"/>
            <w:hideMark/>
          </w:tcPr>
          <w:p w14:paraId="6CF5F198" w14:textId="79A97AF7" w:rsidR="004B65CD" w:rsidRPr="004B65CD" w:rsidRDefault="004B65CD">
            <w:pPr>
              <w:jc w:val="both"/>
              <w:rPr>
                <w:lang w:val="es-CO"/>
              </w:rPr>
            </w:pPr>
            <w:r w:rsidRPr="004B65CD">
              <w:rPr>
                <w:rFonts w:ascii="Roboto" w:hAnsi="Roboto"/>
                <w:lang w:val="es-CO"/>
              </w:rPr>
              <w:t xml:space="preserve">8. </w:t>
            </w:r>
            <w:r w:rsidR="00E56AE0">
              <w:rPr>
                <w:rFonts w:ascii="Roboto" w:hAnsi="Roboto"/>
                <w:lang w:val="es-CO"/>
              </w:rPr>
              <w:t>Proyecto Esperanza</w:t>
            </w:r>
            <w:r w:rsidR="00E56AE0" w:rsidRPr="004B65CD">
              <w:rPr>
                <w:rFonts w:ascii="Roboto" w:hAnsi="Roboto"/>
                <w:lang w:val="es-CO"/>
              </w:rPr>
              <w:t xml:space="preserve"> </w:t>
            </w:r>
            <w:r w:rsidRPr="004B65CD">
              <w:rPr>
                <w:rFonts w:ascii="Roboto" w:hAnsi="Roboto"/>
                <w:lang w:val="es-CO"/>
              </w:rPr>
              <w:t>se reserva el derecho de aceptar o rechazar cualquier oferta, así como de cancelar el proceso de licitación y rechazar todas las ofertas en cualquier momento previo a la adjudicación, sin que ello genere responsabilidad alguna frente a los oferentes ni obligación de informarles las razones de dicha decisión.</w:t>
            </w:r>
          </w:p>
        </w:tc>
      </w:tr>
    </w:tbl>
    <w:p w14:paraId="66DA1C15"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E2C397C" w14:textId="77777777" w:rsidTr="00194F01">
        <w:trPr>
          <w:tblCellSpacing w:w="15" w:type="dxa"/>
        </w:trPr>
        <w:tc>
          <w:tcPr>
            <w:tcW w:w="2500" w:type="pct"/>
            <w:hideMark/>
          </w:tcPr>
          <w:p w14:paraId="7CA40FE0" w14:textId="77777777" w:rsidR="004B65CD" w:rsidRDefault="004B65CD">
            <w:pPr>
              <w:pStyle w:val="Heading2"/>
              <w:rPr>
                <w:kern w:val="2"/>
                <w:lang w:val="es-CO" w:eastAsia="es-CO"/>
                <w14:ligatures w14:val="standardContextual"/>
              </w:rPr>
            </w:pPr>
            <w:r>
              <w:rPr>
                <w:rFonts w:ascii="Roboto" w:hAnsi="Roboto"/>
                <w:sz w:val="28"/>
                <w:szCs w:val="28"/>
              </w:rPr>
              <w:t>1.2 SPECIAL ITB CONSIDERATIONS</w:t>
            </w:r>
          </w:p>
        </w:tc>
        <w:tc>
          <w:tcPr>
            <w:tcW w:w="2500" w:type="pct"/>
            <w:hideMark/>
          </w:tcPr>
          <w:p w14:paraId="3D01EEA0" w14:textId="77777777" w:rsidR="004B65CD" w:rsidRPr="004B65CD" w:rsidRDefault="004B65CD">
            <w:pPr>
              <w:pStyle w:val="Heading2"/>
              <w:rPr>
                <w:lang w:val="es-CO"/>
              </w:rPr>
            </w:pPr>
            <w:r w:rsidRPr="004B65CD">
              <w:rPr>
                <w:rFonts w:ascii="Roboto" w:hAnsi="Roboto"/>
                <w:sz w:val="28"/>
                <w:szCs w:val="28"/>
                <w:lang w:val="es-CO"/>
              </w:rPr>
              <w:t>1.2 CONSIDERACIONES ESPECIALES DE LA ITB</w:t>
            </w:r>
          </w:p>
        </w:tc>
      </w:tr>
    </w:tbl>
    <w:p w14:paraId="7E944B28" w14:textId="77777777" w:rsidR="007A03AC" w:rsidRPr="004B65CD" w:rsidRDefault="007A03AC" w:rsidP="007A03AC">
      <w:pPr>
        <w:pStyle w:val="BodyTextIndent"/>
        <w:ind w:left="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33E5500D" w14:textId="77777777" w:rsidTr="00194F01">
        <w:trPr>
          <w:tblCellSpacing w:w="15" w:type="dxa"/>
        </w:trPr>
        <w:tc>
          <w:tcPr>
            <w:tcW w:w="2500" w:type="pct"/>
            <w:hideMark/>
          </w:tcPr>
          <w:p w14:paraId="6832D731" w14:textId="128C139C" w:rsidR="004B65CD" w:rsidRPr="004B65CD" w:rsidRDefault="004B65CD">
            <w:pPr>
              <w:jc w:val="both"/>
              <w:rPr>
                <w:kern w:val="2"/>
                <w:lang w:val="en-US" w:eastAsia="es-CO"/>
                <w14:ligatures w14:val="standardContextual"/>
              </w:rPr>
            </w:pPr>
            <w:r>
              <w:rPr>
                <w:rFonts w:ascii="Roboto" w:hAnsi="Roboto"/>
              </w:rPr>
              <w:t xml:space="preserve">1. </w:t>
            </w:r>
            <w:r w:rsidR="00E56AE0">
              <w:rPr>
                <w:rFonts w:ascii="Roboto" w:hAnsi="Roboto"/>
                <w:lang w:val="es-CO"/>
              </w:rPr>
              <w:t>Proyecto Esperanza</w:t>
            </w:r>
            <w:r w:rsidR="00E56AE0" w:rsidRPr="004B65CD">
              <w:rPr>
                <w:rFonts w:ascii="Roboto" w:hAnsi="Roboto"/>
                <w:lang w:val="es-CO"/>
              </w:rPr>
              <w:t xml:space="preserve"> </w:t>
            </w:r>
            <w:r>
              <w:rPr>
                <w:rFonts w:ascii="Roboto" w:hAnsi="Roboto"/>
              </w:rPr>
              <w:t>anticipates a contract subject to renewal/extension. The type of contract to be awarded under this solicitation will be determined based on the proposals received.</w:t>
            </w:r>
          </w:p>
        </w:tc>
        <w:tc>
          <w:tcPr>
            <w:tcW w:w="2500" w:type="pct"/>
            <w:hideMark/>
          </w:tcPr>
          <w:p w14:paraId="0176569C" w14:textId="7BFC11E2" w:rsidR="004B65CD" w:rsidRPr="004B65CD" w:rsidRDefault="004B65CD">
            <w:pPr>
              <w:jc w:val="both"/>
              <w:rPr>
                <w:lang w:val="es-CO"/>
              </w:rPr>
            </w:pPr>
            <w:r w:rsidRPr="004B65CD">
              <w:rPr>
                <w:rFonts w:ascii="Roboto" w:hAnsi="Roboto"/>
                <w:lang w:val="es-CO"/>
              </w:rPr>
              <w:t xml:space="preserve">1. </w:t>
            </w:r>
            <w:r w:rsidR="00E56AE0">
              <w:rPr>
                <w:rFonts w:ascii="Roboto" w:hAnsi="Roboto"/>
                <w:lang w:val="es-CO"/>
              </w:rPr>
              <w:t>Proyecto Esperanza</w:t>
            </w:r>
            <w:r w:rsidR="00E56AE0" w:rsidRPr="004B65CD">
              <w:rPr>
                <w:rFonts w:ascii="Roboto" w:hAnsi="Roboto"/>
                <w:lang w:val="es-CO"/>
              </w:rPr>
              <w:t xml:space="preserve"> </w:t>
            </w:r>
            <w:r w:rsidRPr="004B65CD">
              <w:rPr>
                <w:rFonts w:ascii="Roboto" w:hAnsi="Roboto"/>
                <w:lang w:val="es-CO"/>
              </w:rPr>
              <w:t>prevé la adjudicación de un contrato sujeto a renovación/extensión. El tipo de contrato que se adjudicará en el marco de esta solicitud se determinará con base en las propuestas recibidas.</w:t>
            </w:r>
          </w:p>
        </w:tc>
      </w:tr>
    </w:tbl>
    <w:p w14:paraId="12A008EE" w14:textId="77777777" w:rsidR="007A03AC" w:rsidRPr="004B65CD" w:rsidRDefault="007A03AC" w:rsidP="007A03AC">
      <w:pPr>
        <w:pStyle w:val="BodyTextIndent"/>
        <w:ind w:left="72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39044513" w14:textId="77777777" w:rsidTr="00194F01">
        <w:trPr>
          <w:tblCellSpacing w:w="15" w:type="dxa"/>
        </w:trPr>
        <w:tc>
          <w:tcPr>
            <w:tcW w:w="2500" w:type="pct"/>
            <w:hideMark/>
          </w:tcPr>
          <w:p w14:paraId="52193C44" w14:textId="7BB72880" w:rsidR="004B65CD" w:rsidRPr="00E56AE0" w:rsidRDefault="004B65CD">
            <w:pPr>
              <w:jc w:val="both"/>
              <w:rPr>
                <w:kern w:val="2"/>
                <w:lang w:val="en-US" w:eastAsia="es-CO"/>
                <w14:ligatures w14:val="standardContextual"/>
              </w:rPr>
            </w:pPr>
            <w:r w:rsidRPr="00E56AE0">
              <w:rPr>
                <w:rFonts w:ascii="Roboto" w:hAnsi="Roboto"/>
                <w:lang w:val="en-US"/>
              </w:rPr>
              <w:t xml:space="preserve">2. (i) </w:t>
            </w:r>
            <w:r w:rsidR="00E56AE0" w:rsidRPr="00476C4C">
              <w:rPr>
                <w:rFonts w:ascii="Arial" w:hAnsi="Arial" w:cs="Arial"/>
              </w:rPr>
              <w:t xml:space="preserve">Bidders are informed that Proyecto Esperanza governs its contracting under strict principles of ethics and legality. In strict adherence to the Constitution of the Bolivarian Republic of Venezuela and the </w:t>
            </w:r>
            <w:r w:rsidR="00E56AE0" w:rsidRPr="00476C4C">
              <w:rPr>
                <w:rFonts w:ascii="Arial" w:hAnsi="Arial" w:cs="Arial"/>
              </w:rPr>
              <w:lastRenderedPageBreak/>
              <w:t>Organic Law against Organized Crime and Financing of Terrorism (LOCDOFT) in force in Venezuela, as well as to the compliance policies of our organization, therefore, any transaction with persons or entities linked to illicit activities is prohibited</w:t>
            </w:r>
            <w:r w:rsidRPr="00E56AE0">
              <w:rPr>
                <w:rFonts w:ascii="Roboto" w:hAnsi="Roboto"/>
                <w:lang w:val="en-US"/>
              </w:rPr>
              <w:t>.</w:t>
            </w:r>
          </w:p>
        </w:tc>
        <w:tc>
          <w:tcPr>
            <w:tcW w:w="2500" w:type="pct"/>
            <w:hideMark/>
          </w:tcPr>
          <w:p w14:paraId="2D29D605" w14:textId="434CF81E" w:rsidR="004B65CD" w:rsidRPr="004B65CD" w:rsidRDefault="004B65CD">
            <w:pPr>
              <w:jc w:val="both"/>
              <w:rPr>
                <w:lang w:val="es-CO"/>
              </w:rPr>
            </w:pPr>
            <w:r w:rsidRPr="004B65CD">
              <w:rPr>
                <w:rFonts w:ascii="Roboto" w:hAnsi="Roboto"/>
                <w:lang w:val="es-CO"/>
              </w:rPr>
              <w:lastRenderedPageBreak/>
              <w:t xml:space="preserve">2. (i) </w:t>
            </w:r>
            <w:r w:rsidR="00E56AE0" w:rsidRPr="00476C4C">
              <w:rPr>
                <w:rFonts w:ascii="Arial" w:hAnsi="Arial" w:cs="Arial"/>
                <w:lang w:val="es-VE"/>
              </w:rPr>
              <w:t xml:space="preserve">Se informa a los ofertantes que Proyecto Esperanza rige sus contrataciones bajo estrictos principios de ética y legalidad. En estricto apego a la Constitución de la República Bolivariana </w:t>
            </w:r>
            <w:r w:rsidR="00E56AE0" w:rsidRPr="00476C4C">
              <w:rPr>
                <w:rFonts w:ascii="Arial" w:hAnsi="Arial" w:cs="Arial"/>
                <w:lang w:val="es-VE"/>
              </w:rPr>
              <w:lastRenderedPageBreak/>
              <w:t>de Venezuela y a Ley Orgánica contra la Delincuencia Organizada y Financiamiento al Terrorismo (LOCDOFT) vigente en Venezuela, así como a las políticas de cumplimiento de nuestra organización, por lo que, se prohíbe cualquier transacción con personas o entidades vinculadas a actividades ilícitas</w:t>
            </w:r>
            <w:r w:rsidRPr="004B65CD">
              <w:rPr>
                <w:rFonts w:ascii="Roboto" w:hAnsi="Roboto"/>
                <w:lang w:val="es-CO"/>
              </w:rPr>
              <w:t>.</w:t>
            </w:r>
          </w:p>
        </w:tc>
      </w:tr>
    </w:tbl>
    <w:p w14:paraId="68EDA509" w14:textId="77777777" w:rsidR="007A03AC" w:rsidRPr="004B65CD" w:rsidRDefault="007A03AC" w:rsidP="007A03AC">
      <w:pPr>
        <w:ind w:left="360" w:hanging="36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27A33106" w14:textId="77777777" w:rsidTr="00194F01">
        <w:trPr>
          <w:tblCellSpacing w:w="15" w:type="dxa"/>
        </w:trPr>
        <w:tc>
          <w:tcPr>
            <w:tcW w:w="2500" w:type="pct"/>
            <w:hideMark/>
          </w:tcPr>
          <w:p w14:paraId="72069459" w14:textId="1A7CA0CB" w:rsidR="004B65CD" w:rsidRPr="00E56AE0" w:rsidRDefault="004B65CD">
            <w:pPr>
              <w:jc w:val="both"/>
              <w:rPr>
                <w:kern w:val="2"/>
                <w:lang w:val="en-US" w:eastAsia="es-CO"/>
                <w14:ligatures w14:val="standardContextual"/>
              </w:rPr>
            </w:pPr>
            <w:r w:rsidRPr="00E56AE0">
              <w:rPr>
                <w:rFonts w:ascii="Roboto" w:hAnsi="Roboto"/>
                <w:lang w:val="en-US"/>
              </w:rPr>
              <w:t xml:space="preserve">(ii) </w:t>
            </w:r>
            <w:r w:rsidR="00E56AE0" w:rsidRPr="00476C4C">
              <w:rPr>
                <w:rFonts w:ascii="Arial" w:hAnsi="Arial" w:cs="Arial"/>
              </w:rPr>
              <w:t>All participants (prime contractor or subcontractor) must certify that they are not listed on national or international reference restrictive lists (including, but not limited to, the OFAC SDN List or UN Security Council lists) and that they are eligible to contract. Proyecto Esperanza will disqualify from this ITB any bid that does not pass this due diligence check</w:t>
            </w:r>
            <w:r w:rsidRPr="00E56AE0">
              <w:rPr>
                <w:rFonts w:ascii="Roboto" w:hAnsi="Roboto"/>
                <w:lang w:val="en-US"/>
              </w:rPr>
              <w:t>.</w:t>
            </w:r>
          </w:p>
        </w:tc>
        <w:tc>
          <w:tcPr>
            <w:tcW w:w="2500" w:type="pct"/>
            <w:hideMark/>
          </w:tcPr>
          <w:p w14:paraId="017604CF" w14:textId="6D4078E1" w:rsidR="004B65CD" w:rsidRPr="004B65CD" w:rsidRDefault="004B65CD">
            <w:pPr>
              <w:jc w:val="both"/>
              <w:rPr>
                <w:lang w:val="es-CO"/>
              </w:rPr>
            </w:pPr>
            <w:r w:rsidRPr="004B65CD">
              <w:rPr>
                <w:rFonts w:ascii="Roboto" w:hAnsi="Roboto"/>
                <w:lang w:val="es-CO"/>
              </w:rPr>
              <w:t>(</w:t>
            </w:r>
            <w:proofErr w:type="spellStart"/>
            <w:r w:rsidRPr="004B65CD">
              <w:rPr>
                <w:rFonts w:ascii="Roboto" w:hAnsi="Roboto"/>
                <w:lang w:val="es-CO"/>
              </w:rPr>
              <w:t>ii</w:t>
            </w:r>
            <w:proofErr w:type="spellEnd"/>
            <w:r w:rsidRPr="004B65CD">
              <w:rPr>
                <w:rFonts w:ascii="Roboto" w:hAnsi="Roboto"/>
                <w:lang w:val="es-CO"/>
              </w:rPr>
              <w:t xml:space="preserve">) </w:t>
            </w:r>
            <w:r w:rsidR="00E56AE0" w:rsidRPr="00476C4C">
              <w:rPr>
                <w:rFonts w:ascii="Arial" w:hAnsi="Arial" w:cs="Arial"/>
                <w:lang w:val="es-VE"/>
              </w:rPr>
              <w:t xml:space="preserve">Todo participante (contratista principal o subcontratista) debe certificar que no figura en listas restrictivas de referencia nacional o internacional (incluyendo, pero no limitado a, la Lista SDN de la OFAC o listas del Consejo de Seguridad de la ONU) y que es elegible para contratar. Proyecto Esperanza descalificará </w:t>
            </w:r>
            <w:r w:rsidR="00E56AE0">
              <w:rPr>
                <w:rFonts w:ascii="Arial" w:hAnsi="Arial" w:cs="Arial"/>
                <w:lang w:val="es-VE"/>
              </w:rPr>
              <w:t xml:space="preserve">de este ITB </w:t>
            </w:r>
            <w:r w:rsidR="00E56AE0" w:rsidRPr="00476C4C">
              <w:rPr>
                <w:rFonts w:ascii="Arial" w:hAnsi="Arial" w:cs="Arial"/>
                <w:lang w:val="es-VE"/>
              </w:rPr>
              <w:t>cualquier oferta que no supere esta verificación de debida diligencia</w:t>
            </w:r>
            <w:r w:rsidRPr="004B65CD">
              <w:rPr>
                <w:rFonts w:ascii="Roboto" w:hAnsi="Roboto"/>
                <w:lang w:val="es-CO"/>
              </w:rPr>
              <w:t>.</w:t>
            </w:r>
          </w:p>
        </w:tc>
      </w:tr>
    </w:tbl>
    <w:p w14:paraId="7F2F89EE" w14:textId="77777777" w:rsidR="007A03AC" w:rsidRPr="004B65CD" w:rsidRDefault="007A03AC" w:rsidP="007A03AC">
      <w:pPr>
        <w:pStyle w:val="ListParagraph"/>
        <w:jc w:val="both"/>
        <w:rPr>
          <w:rFonts w:ascii="Roboto" w:hAnsi="Roboto" w:cs="Arial"/>
          <w:lang w:val="es-CO"/>
        </w:rPr>
      </w:pPr>
    </w:p>
    <w:p w14:paraId="5DCB6A1E" w14:textId="77777777" w:rsidR="007A03AC" w:rsidRPr="004B65CD" w:rsidRDefault="007A03AC" w:rsidP="007A03AC">
      <w:pPr>
        <w:ind w:left="900" w:hanging="81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6883C7D1" w14:textId="77777777" w:rsidTr="00194F01">
        <w:trPr>
          <w:tblCellSpacing w:w="15" w:type="dxa"/>
        </w:trPr>
        <w:tc>
          <w:tcPr>
            <w:tcW w:w="2500" w:type="pct"/>
            <w:hideMark/>
          </w:tcPr>
          <w:p w14:paraId="5F05F122" w14:textId="42AD8F61" w:rsidR="004B65CD" w:rsidRPr="004B65CD" w:rsidRDefault="004B65CD">
            <w:pPr>
              <w:jc w:val="both"/>
              <w:rPr>
                <w:kern w:val="2"/>
                <w:lang w:val="en-US" w:eastAsia="es-CO"/>
                <w14:ligatures w14:val="standardContextual"/>
              </w:rPr>
            </w:pPr>
            <w:r>
              <w:rPr>
                <w:rFonts w:ascii="Roboto" w:hAnsi="Roboto"/>
              </w:rPr>
              <w:t xml:space="preserve">3. </w:t>
            </w:r>
            <w:r w:rsidR="00E56AE0">
              <w:rPr>
                <w:rFonts w:ascii="Roboto" w:hAnsi="Roboto"/>
              </w:rPr>
              <w:t>Proyecto Esperanza</w:t>
            </w:r>
            <w:r>
              <w:rPr>
                <w:rFonts w:ascii="Roboto" w:hAnsi="Roboto"/>
              </w:rPr>
              <w:t xml:space="preserve"> believes that human capital is our most </w:t>
            </w:r>
            <w:proofErr w:type="gramStart"/>
            <w:r>
              <w:rPr>
                <w:rFonts w:ascii="Roboto" w:hAnsi="Roboto"/>
              </w:rPr>
              <w:t>valuable asset</w:t>
            </w:r>
            <w:proofErr w:type="gramEnd"/>
            <w:r>
              <w:rPr>
                <w:rFonts w:ascii="Roboto" w:hAnsi="Roboto"/>
              </w:rPr>
              <w:t xml:space="preserve"> and is committed to fostering, cultivating, and preserving a culture of workforce Diversity, Equity and Inclusion (DE&amp;I). Accordingly, our preference is to work with providers and individuals who share the same forward-looking commitment.</w:t>
            </w:r>
          </w:p>
        </w:tc>
        <w:tc>
          <w:tcPr>
            <w:tcW w:w="2500" w:type="pct"/>
            <w:hideMark/>
          </w:tcPr>
          <w:p w14:paraId="020081E4" w14:textId="12381B5C" w:rsidR="004B65CD" w:rsidRPr="004B65CD" w:rsidRDefault="004B65CD">
            <w:pPr>
              <w:jc w:val="both"/>
              <w:rPr>
                <w:lang w:val="es-CO"/>
              </w:rPr>
            </w:pPr>
            <w:r w:rsidRPr="004B65CD">
              <w:rPr>
                <w:rFonts w:ascii="Roboto" w:hAnsi="Roboto"/>
                <w:lang w:val="es-CO"/>
              </w:rPr>
              <w:t xml:space="preserve">3. </w:t>
            </w:r>
            <w:r w:rsidR="00E56AE0">
              <w:rPr>
                <w:rFonts w:ascii="Roboto" w:hAnsi="Roboto"/>
                <w:lang w:val="es-CO"/>
              </w:rPr>
              <w:t>Proyecto Esperanza</w:t>
            </w:r>
            <w:r w:rsidRPr="004B65CD">
              <w:rPr>
                <w:rFonts w:ascii="Roboto" w:hAnsi="Roboto"/>
                <w:lang w:val="es-CO"/>
              </w:rPr>
              <w:t xml:space="preserve"> considera que el capital humano es su activo más valioso y está comprometido con promover, fortalecer y preservar una cultura organizacional basada en la Diversidad, la Equidad y la Inclusión (DE&amp;I). En consecuencia, nuestra preferencia es trabajar con proveedores y personas que compartan este mismo compromiso de visión a futuro.</w:t>
            </w:r>
          </w:p>
        </w:tc>
      </w:tr>
    </w:tbl>
    <w:p w14:paraId="21B5B56C" w14:textId="77777777" w:rsidR="00C627A0" w:rsidRPr="004B65CD" w:rsidRDefault="00C627A0" w:rsidP="00C627A0">
      <w:pPr>
        <w:pStyle w:val="ListParagraph"/>
        <w:ind w:left="90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6752F257" w14:textId="77777777" w:rsidTr="00194F01">
        <w:trPr>
          <w:tblCellSpacing w:w="15" w:type="dxa"/>
        </w:trPr>
        <w:tc>
          <w:tcPr>
            <w:tcW w:w="2500" w:type="pct"/>
            <w:hideMark/>
          </w:tcPr>
          <w:p w14:paraId="04CE01DE" w14:textId="0E3DB153" w:rsidR="004B65CD" w:rsidRPr="004B65CD" w:rsidRDefault="004B65CD">
            <w:pPr>
              <w:jc w:val="both"/>
              <w:rPr>
                <w:kern w:val="2"/>
                <w:lang w:val="en-US" w:eastAsia="es-CO"/>
                <w14:ligatures w14:val="standardContextual"/>
              </w:rPr>
            </w:pPr>
            <w:r>
              <w:rPr>
                <w:rFonts w:ascii="Roboto" w:hAnsi="Roboto"/>
              </w:rPr>
              <w:t xml:space="preserve">4. The delivery and/or performance of the goods and/or services shall be completed in all respects within the completion date stated in the Contract. If the Vendor fails to deliver the goods and/or related services within the scheduled timeframe, liquidated damages shall be imposed at a rate of </w:t>
            </w:r>
            <w:r>
              <w:rPr>
                <w:rFonts w:ascii="Roboto" w:hAnsi="Roboto"/>
                <w:b/>
                <w:bCs/>
              </w:rPr>
              <w:t>0.5% (zero point five percent)</w:t>
            </w:r>
            <w:r>
              <w:rPr>
                <w:rFonts w:ascii="Roboto" w:hAnsi="Roboto"/>
              </w:rPr>
              <w:t xml:space="preserve"> of the total Contract/PO value for each day of delay, calculated from the expected date of completion until the actual date of completion, unless such delay is agreed upon in writing by </w:t>
            </w:r>
            <w:r w:rsidR="00E56AE0" w:rsidRPr="00E56AE0">
              <w:rPr>
                <w:rFonts w:ascii="Roboto" w:hAnsi="Roboto"/>
                <w:lang w:val="en-US"/>
              </w:rPr>
              <w:t xml:space="preserve">Proyecto Esperanza </w:t>
            </w:r>
            <w:r>
              <w:rPr>
                <w:rFonts w:ascii="Roboto" w:hAnsi="Roboto"/>
              </w:rPr>
              <w:lastRenderedPageBreak/>
              <w:t xml:space="preserve">prior to the completion cut-off date. </w:t>
            </w:r>
            <w:r w:rsidR="00E56AE0" w:rsidRPr="00E56AE0">
              <w:rPr>
                <w:rFonts w:ascii="Roboto" w:hAnsi="Roboto"/>
                <w:lang w:val="en-US"/>
              </w:rPr>
              <w:t xml:space="preserve">Proyecto Esperanza </w:t>
            </w:r>
            <w:r>
              <w:rPr>
                <w:rFonts w:ascii="Roboto" w:hAnsi="Roboto"/>
              </w:rPr>
              <w:t xml:space="preserve">reserves the right to deduct this amount from the invoice. The total amount of liquidated damages shall not exceed </w:t>
            </w:r>
            <w:r>
              <w:rPr>
                <w:rFonts w:ascii="Roboto" w:hAnsi="Roboto"/>
                <w:b/>
                <w:bCs/>
              </w:rPr>
              <w:t>ten percent (10%)</w:t>
            </w:r>
            <w:r>
              <w:rPr>
                <w:rFonts w:ascii="Roboto" w:hAnsi="Roboto"/>
              </w:rPr>
              <w:t xml:space="preserve"> of the total contract value.</w:t>
            </w:r>
          </w:p>
        </w:tc>
        <w:tc>
          <w:tcPr>
            <w:tcW w:w="2500" w:type="pct"/>
            <w:hideMark/>
          </w:tcPr>
          <w:p w14:paraId="6E2A4982" w14:textId="52EB040E" w:rsidR="004B65CD" w:rsidRPr="004B65CD" w:rsidRDefault="004B65CD">
            <w:pPr>
              <w:jc w:val="both"/>
              <w:rPr>
                <w:lang w:val="es-CO"/>
              </w:rPr>
            </w:pPr>
            <w:r w:rsidRPr="004B65CD">
              <w:rPr>
                <w:rFonts w:ascii="Roboto" w:hAnsi="Roboto"/>
                <w:lang w:val="es-CO"/>
              </w:rPr>
              <w:lastRenderedPageBreak/>
              <w:t xml:space="preserve">4. La entrega y/o ejecución de los bienes y/o servicios deberá completarse en todos sus aspectos dentro de la fecha de cumplimiento establecida en el contrato. Si el proveedor no entrega los bienes y/o servicios relacionados dentro del plazo programado, se aplicarán daños liquidados a una tasa del </w:t>
            </w:r>
            <w:r w:rsidRPr="004B65CD">
              <w:rPr>
                <w:rFonts w:ascii="Roboto" w:hAnsi="Roboto"/>
                <w:b/>
                <w:bCs/>
                <w:lang w:val="es-CO"/>
              </w:rPr>
              <w:t>0,5 % (</w:t>
            </w:r>
            <w:proofErr w:type="gramStart"/>
            <w:r w:rsidRPr="004B65CD">
              <w:rPr>
                <w:rFonts w:ascii="Roboto" w:hAnsi="Roboto"/>
                <w:b/>
                <w:bCs/>
                <w:lang w:val="es-CO"/>
              </w:rPr>
              <w:t>cero punto</w:t>
            </w:r>
            <w:proofErr w:type="gramEnd"/>
            <w:r w:rsidRPr="004B65CD">
              <w:rPr>
                <w:rFonts w:ascii="Roboto" w:hAnsi="Roboto"/>
                <w:b/>
                <w:bCs/>
                <w:lang w:val="es-CO"/>
              </w:rPr>
              <w:t xml:space="preserve"> cinco por ciento)</w:t>
            </w:r>
            <w:r w:rsidRPr="004B65CD">
              <w:rPr>
                <w:rFonts w:ascii="Roboto" w:hAnsi="Roboto"/>
                <w:lang w:val="es-CO"/>
              </w:rPr>
              <w:t xml:space="preserve"> del valor total del contrato/orden de compra por cada día de retraso, calculados desde la fecha prevista de cumplimiento hasta la fecha real de cumplimiento, salvo que dicho </w:t>
            </w:r>
            <w:r w:rsidRPr="004B65CD">
              <w:rPr>
                <w:rFonts w:ascii="Roboto" w:hAnsi="Roboto"/>
                <w:lang w:val="es-CO"/>
              </w:rPr>
              <w:lastRenderedPageBreak/>
              <w:t xml:space="preserve">retraso haya sido acordado por escrito por </w:t>
            </w:r>
            <w:r w:rsidR="00E56AE0" w:rsidRPr="00E56AE0">
              <w:rPr>
                <w:rFonts w:ascii="Roboto" w:hAnsi="Roboto"/>
                <w:lang w:val="es-CO"/>
              </w:rPr>
              <w:t xml:space="preserve">Proyecto Esperanza </w:t>
            </w:r>
            <w:r w:rsidRPr="004B65CD">
              <w:rPr>
                <w:rFonts w:ascii="Roboto" w:hAnsi="Roboto"/>
                <w:lang w:val="es-CO"/>
              </w:rPr>
              <w:t xml:space="preserve">antes de la fecha límite de cumplimiento. </w:t>
            </w:r>
            <w:r w:rsidR="00E56AE0" w:rsidRPr="00E56AE0">
              <w:rPr>
                <w:rFonts w:ascii="Roboto" w:hAnsi="Roboto"/>
                <w:lang w:val="es-CO"/>
              </w:rPr>
              <w:t xml:space="preserve">Proyecto Esperanza </w:t>
            </w:r>
            <w:r w:rsidRPr="004B65CD">
              <w:rPr>
                <w:rFonts w:ascii="Roboto" w:hAnsi="Roboto"/>
                <w:lang w:val="es-CO"/>
              </w:rPr>
              <w:t xml:space="preserve">se reserva el derecho de deducir este monto de la factura. El importe total de los daños liquidados no podrá exceder el </w:t>
            </w:r>
            <w:r w:rsidRPr="004B65CD">
              <w:rPr>
                <w:rFonts w:ascii="Roboto" w:hAnsi="Roboto"/>
                <w:b/>
                <w:bCs/>
                <w:lang w:val="es-CO"/>
              </w:rPr>
              <w:t>diez por ciento (10 %)</w:t>
            </w:r>
            <w:r w:rsidRPr="004B65CD">
              <w:rPr>
                <w:rFonts w:ascii="Roboto" w:hAnsi="Roboto"/>
                <w:lang w:val="es-CO"/>
              </w:rPr>
              <w:t xml:space="preserve"> del valor total del contrato.</w:t>
            </w:r>
          </w:p>
        </w:tc>
      </w:tr>
    </w:tbl>
    <w:p w14:paraId="550ED649" w14:textId="77777777" w:rsidR="00436390" w:rsidRDefault="00436390" w:rsidP="004C1385">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437D76EE" w14:textId="77777777" w:rsidTr="00194F01">
        <w:trPr>
          <w:tblCellSpacing w:w="15" w:type="dxa"/>
        </w:trPr>
        <w:tc>
          <w:tcPr>
            <w:tcW w:w="2475" w:type="pct"/>
            <w:hideMark/>
          </w:tcPr>
          <w:p w14:paraId="10DC575E" w14:textId="77777777" w:rsidR="004B65CD" w:rsidRPr="004B65CD" w:rsidRDefault="004B65CD">
            <w:pPr>
              <w:pStyle w:val="Heading2"/>
              <w:rPr>
                <w:kern w:val="2"/>
                <w:lang w:val="en-US" w:eastAsia="es-CO"/>
                <w14:ligatures w14:val="standardContextual"/>
              </w:rPr>
            </w:pPr>
            <w:bookmarkStart w:id="4" w:name="CL_USAIDL110"/>
            <w:r>
              <w:rPr>
                <w:rFonts w:ascii="Roboto" w:hAnsi="Roboto"/>
                <w:sz w:val="28"/>
                <w:szCs w:val="28"/>
              </w:rPr>
              <w:t>1.3 INSTRUCTIONS FOR THE PREPARATION OF THE BID</w:t>
            </w:r>
          </w:p>
        </w:tc>
        <w:tc>
          <w:tcPr>
            <w:tcW w:w="2475" w:type="pct"/>
            <w:hideMark/>
          </w:tcPr>
          <w:p w14:paraId="70107C4D" w14:textId="77777777" w:rsidR="004B65CD" w:rsidRPr="004B65CD" w:rsidRDefault="004B65CD">
            <w:pPr>
              <w:pStyle w:val="Heading2"/>
              <w:rPr>
                <w:lang w:val="es-CO"/>
              </w:rPr>
            </w:pPr>
            <w:r w:rsidRPr="004B65CD">
              <w:rPr>
                <w:rFonts w:ascii="Roboto" w:hAnsi="Roboto"/>
                <w:sz w:val="28"/>
                <w:szCs w:val="28"/>
                <w:lang w:val="es-CO"/>
              </w:rPr>
              <w:t>1.3 INSTRUCCIONES PARA LA PREPARACIÓN DE LA OFERTA</w:t>
            </w:r>
          </w:p>
        </w:tc>
      </w:tr>
    </w:tbl>
    <w:p w14:paraId="41538D8D"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328CE664" w14:textId="77777777" w:rsidTr="00194F01">
        <w:trPr>
          <w:tblCellSpacing w:w="15" w:type="dxa"/>
        </w:trPr>
        <w:tc>
          <w:tcPr>
            <w:tcW w:w="2500" w:type="pct"/>
            <w:hideMark/>
          </w:tcPr>
          <w:p w14:paraId="5A1E6524" w14:textId="77777777" w:rsidR="004B65CD" w:rsidRPr="004B65CD" w:rsidRDefault="004B65CD">
            <w:pPr>
              <w:jc w:val="both"/>
              <w:rPr>
                <w:kern w:val="2"/>
                <w:lang w:val="en-US" w:eastAsia="es-CO"/>
                <w14:ligatures w14:val="standardContextual"/>
              </w:rPr>
            </w:pPr>
            <w:r>
              <w:rPr>
                <w:rFonts w:ascii="Roboto" w:hAnsi="Roboto"/>
              </w:rPr>
              <w:t>1. The Bid should follow the specifications of goods in Part 3 of this ITB.</w:t>
            </w:r>
          </w:p>
        </w:tc>
        <w:tc>
          <w:tcPr>
            <w:tcW w:w="2500" w:type="pct"/>
            <w:hideMark/>
          </w:tcPr>
          <w:p w14:paraId="5B1AE9EC" w14:textId="77777777" w:rsidR="004B65CD" w:rsidRPr="004B65CD" w:rsidRDefault="004B65CD">
            <w:pPr>
              <w:jc w:val="both"/>
              <w:rPr>
                <w:lang w:val="es-CO"/>
              </w:rPr>
            </w:pPr>
            <w:r w:rsidRPr="004B65CD">
              <w:rPr>
                <w:rFonts w:ascii="Roboto" w:hAnsi="Roboto"/>
                <w:lang w:val="es-CO"/>
              </w:rPr>
              <w:t>1. La oferta deberá ajustarse a las especificaciones de los bienes establecidas en la Parte 3 de esta ITB.</w:t>
            </w:r>
          </w:p>
        </w:tc>
      </w:tr>
    </w:tbl>
    <w:p w14:paraId="56C8AF28" w14:textId="77777777" w:rsidR="00CE428D" w:rsidRPr="004B65CD" w:rsidRDefault="00CE428D" w:rsidP="00CE428D">
      <w:pPr>
        <w:pStyle w:val="ListParagraph"/>
        <w:ind w:left="90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78A7CD08" w14:textId="77777777">
        <w:trPr>
          <w:tblCellSpacing w:w="15" w:type="dxa"/>
        </w:trPr>
        <w:tc>
          <w:tcPr>
            <w:tcW w:w="2500" w:type="pct"/>
            <w:vAlign w:val="center"/>
            <w:hideMark/>
          </w:tcPr>
          <w:bookmarkEnd w:id="4"/>
          <w:p w14:paraId="4FA8E1CA" w14:textId="77777777" w:rsidR="004B65CD" w:rsidRPr="004B65CD" w:rsidRDefault="004B65CD">
            <w:pPr>
              <w:jc w:val="both"/>
              <w:rPr>
                <w:kern w:val="2"/>
                <w:lang w:val="en-US" w:eastAsia="es-CO"/>
                <w14:ligatures w14:val="standardContextual"/>
              </w:rPr>
            </w:pPr>
            <w:r>
              <w:rPr>
                <w:rFonts w:ascii="Roboto" w:hAnsi="Roboto"/>
              </w:rPr>
              <w:t>2. The Bid shall be written in English.</w:t>
            </w:r>
          </w:p>
        </w:tc>
        <w:tc>
          <w:tcPr>
            <w:tcW w:w="2500" w:type="pct"/>
            <w:vAlign w:val="center"/>
            <w:hideMark/>
          </w:tcPr>
          <w:p w14:paraId="1CEAD987" w14:textId="77777777" w:rsidR="004B65CD" w:rsidRPr="004B65CD" w:rsidRDefault="004B65CD">
            <w:pPr>
              <w:jc w:val="both"/>
              <w:rPr>
                <w:lang w:val="es-CO"/>
              </w:rPr>
            </w:pPr>
            <w:r w:rsidRPr="004B65CD">
              <w:rPr>
                <w:rFonts w:ascii="Roboto" w:hAnsi="Roboto"/>
                <w:lang w:val="es-CO"/>
              </w:rPr>
              <w:t>2. La oferta deberá redactarse en inglés.</w:t>
            </w:r>
          </w:p>
        </w:tc>
      </w:tr>
    </w:tbl>
    <w:p w14:paraId="40238597" w14:textId="77777777" w:rsidR="007A03AC" w:rsidRPr="004B65CD" w:rsidRDefault="007A03AC" w:rsidP="007A03AC">
      <w:pPr>
        <w:pStyle w:val="ListParagraph"/>
        <w:ind w:left="90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5FC636A7" w14:textId="77777777">
        <w:trPr>
          <w:tblCellSpacing w:w="15" w:type="dxa"/>
        </w:trPr>
        <w:tc>
          <w:tcPr>
            <w:tcW w:w="2500" w:type="pct"/>
            <w:vAlign w:val="center"/>
            <w:hideMark/>
          </w:tcPr>
          <w:p w14:paraId="4AF0FD17" w14:textId="77777777" w:rsidR="004B65CD" w:rsidRPr="004B65CD" w:rsidRDefault="004B65CD">
            <w:pPr>
              <w:jc w:val="both"/>
              <w:rPr>
                <w:kern w:val="2"/>
                <w:lang w:val="en-US" w:eastAsia="es-CO"/>
                <w14:ligatures w14:val="standardContextual"/>
              </w:rPr>
            </w:pPr>
            <w:r>
              <w:rPr>
                <w:rFonts w:ascii="Roboto" w:hAnsi="Roboto"/>
              </w:rPr>
              <w:t>3. The Bid should also include the following:</w:t>
            </w:r>
          </w:p>
        </w:tc>
        <w:tc>
          <w:tcPr>
            <w:tcW w:w="2500" w:type="pct"/>
            <w:vAlign w:val="center"/>
            <w:hideMark/>
          </w:tcPr>
          <w:p w14:paraId="1A2A31D3" w14:textId="77777777" w:rsidR="004B65CD" w:rsidRPr="004B65CD" w:rsidRDefault="004B65CD">
            <w:pPr>
              <w:jc w:val="both"/>
              <w:rPr>
                <w:lang w:val="es-CO"/>
              </w:rPr>
            </w:pPr>
            <w:r w:rsidRPr="004B65CD">
              <w:rPr>
                <w:rFonts w:ascii="Roboto" w:hAnsi="Roboto"/>
                <w:lang w:val="es-CO"/>
              </w:rPr>
              <w:t>3. La oferta también deberá incluir lo siguiente:</w:t>
            </w:r>
          </w:p>
        </w:tc>
      </w:tr>
    </w:tbl>
    <w:p w14:paraId="4EA3DDFC" w14:textId="77777777" w:rsidR="007A03AC" w:rsidRPr="004B65CD" w:rsidRDefault="007A03AC" w:rsidP="0016156B">
      <w:pPr>
        <w:jc w:val="both"/>
        <w:rPr>
          <w:rFonts w:ascii="Roboto" w:hAnsi="Roboto" w:cs="Arial"/>
          <w:b/>
          <w:bCs/>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14:paraId="2138A863" w14:textId="77777777">
        <w:trPr>
          <w:tblCellSpacing w:w="15" w:type="dxa"/>
        </w:trPr>
        <w:tc>
          <w:tcPr>
            <w:tcW w:w="2500" w:type="pct"/>
            <w:vAlign w:val="center"/>
            <w:hideMark/>
          </w:tcPr>
          <w:p w14:paraId="0697F307" w14:textId="77777777" w:rsidR="004B65CD" w:rsidRDefault="004B65CD">
            <w:pPr>
              <w:jc w:val="both"/>
              <w:rPr>
                <w:kern w:val="2"/>
                <w:lang w:val="es-CO" w:eastAsia="es-CO"/>
                <w14:ligatures w14:val="standardContextual"/>
              </w:rPr>
            </w:pPr>
            <w:r>
              <w:rPr>
                <w:rFonts w:ascii="Roboto" w:hAnsi="Roboto"/>
              </w:rPr>
              <w:t>4. Delivery Terms:</w:t>
            </w:r>
          </w:p>
        </w:tc>
        <w:tc>
          <w:tcPr>
            <w:tcW w:w="2500" w:type="pct"/>
            <w:vAlign w:val="center"/>
            <w:hideMark/>
          </w:tcPr>
          <w:p w14:paraId="0E530021" w14:textId="77777777" w:rsidR="004B65CD" w:rsidRDefault="004B65CD">
            <w:pPr>
              <w:jc w:val="both"/>
            </w:pPr>
            <w:r>
              <w:rPr>
                <w:rFonts w:ascii="Roboto" w:hAnsi="Roboto"/>
              </w:rPr>
              <w:t xml:space="preserve">4. </w:t>
            </w:r>
            <w:proofErr w:type="spellStart"/>
            <w:r>
              <w:rPr>
                <w:rFonts w:ascii="Roboto" w:hAnsi="Roboto"/>
              </w:rPr>
              <w:t>Términos</w:t>
            </w:r>
            <w:proofErr w:type="spellEnd"/>
            <w:r>
              <w:rPr>
                <w:rFonts w:ascii="Roboto" w:hAnsi="Roboto"/>
              </w:rPr>
              <w:t xml:space="preserve"> de </w:t>
            </w:r>
            <w:proofErr w:type="spellStart"/>
            <w:r>
              <w:rPr>
                <w:rFonts w:ascii="Roboto" w:hAnsi="Roboto"/>
              </w:rPr>
              <w:t>entrega</w:t>
            </w:r>
            <w:proofErr w:type="spellEnd"/>
            <w:r>
              <w:rPr>
                <w:rFonts w:ascii="Roboto" w:hAnsi="Roboto"/>
              </w:rPr>
              <w:t>:</w:t>
            </w:r>
          </w:p>
        </w:tc>
      </w:tr>
    </w:tbl>
    <w:p w14:paraId="1A312610" w14:textId="77777777" w:rsidR="007A03AC" w:rsidRPr="00D0517F" w:rsidRDefault="007A03AC" w:rsidP="000C11D7">
      <w:pPr>
        <w:ind w:left="900" w:hanging="810"/>
        <w:jc w:val="both"/>
        <w:rPr>
          <w:rFonts w:ascii="Roboto" w:hAnsi="Roboto"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1D970C27" w14:textId="77777777" w:rsidTr="00194F01">
        <w:trPr>
          <w:tblCellSpacing w:w="15" w:type="dxa"/>
        </w:trPr>
        <w:tc>
          <w:tcPr>
            <w:tcW w:w="2500" w:type="pct"/>
            <w:hideMark/>
          </w:tcPr>
          <w:p w14:paraId="1E24D4A7" w14:textId="77777777" w:rsidR="004B65CD" w:rsidRPr="004B65CD" w:rsidRDefault="004B65CD">
            <w:pPr>
              <w:jc w:val="both"/>
              <w:rPr>
                <w:kern w:val="2"/>
                <w:lang w:val="en-US" w:eastAsia="es-CO"/>
                <w14:ligatures w14:val="standardContextual"/>
              </w:rPr>
            </w:pPr>
            <w:r>
              <w:rPr>
                <w:rFonts w:ascii="Roboto" w:hAnsi="Roboto"/>
              </w:rPr>
              <w:t>The Bidder must follow the delivery terms and timeline aligned with the requested delivery schedule stated in Part 3. If the Bidder believes it can propose a more effective delivery solution, it may present alternative delivery terms and timeline, even if these do not fully comply with the delivery terms outlined in Part 3.</w:t>
            </w:r>
          </w:p>
        </w:tc>
        <w:tc>
          <w:tcPr>
            <w:tcW w:w="2500" w:type="pct"/>
            <w:hideMark/>
          </w:tcPr>
          <w:p w14:paraId="05FEDDFE" w14:textId="77777777" w:rsidR="004B65CD" w:rsidRPr="004B65CD" w:rsidRDefault="004B65CD">
            <w:pPr>
              <w:jc w:val="both"/>
              <w:rPr>
                <w:lang w:val="es-CO"/>
              </w:rPr>
            </w:pPr>
            <w:r w:rsidRPr="004B65CD">
              <w:rPr>
                <w:rFonts w:ascii="Roboto" w:hAnsi="Roboto"/>
                <w:lang w:val="es-CO"/>
              </w:rPr>
              <w:t>El oferente deberá ajustarse a los términos y al cronograma de entrega alineados con el calendario solicitado establecido en la Parte 3. Si el oferente considera que puede proponer una solución de entrega más eficiente, podrá presentar términos y cronograma alternativos, aun cuando estos no cumplan plenamente con las condiciones de entrega previstas en la Parte 3.</w:t>
            </w:r>
          </w:p>
        </w:tc>
      </w:tr>
    </w:tbl>
    <w:p w14:paraId="649229A7" w14:textId="77777777" w:rsidR="007A03AC" w:rsidRPr="004B65CD" w:rsidRDefault="007A03AC" w:rsidP="000C11D7">
      <w:pPr>
        <w:ind w:left="900" w:hanging="81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14:paraId="69657CB8" w14:textId="77777777">
        <w:trPr>
          <w:tblCellSpacing w:w="15" w:type="dxa"/>
        </w:trPr>
        <w:tc>
          <w:tcPr>
            <w:tcW w:w="2500" w:type="pct"/>
            <w:vAlign w:val="center"/>
            <w:hideMark/>
          </w:tcPr>
          <w:p w14:paraId="3D43C0BB" w14:textId="77777777" w:rsidR="004B65CD" w:rsidRDefault="004B65CD">
            <w:pPr>
              <w:jc w:val="both"/>
              <w:rPr>
                <w:kern w:val="2"/>
                <w:lang w:val="es-CO" w:eastAsia="es-CO"/>
                <w14:ligatures w14:val="standardContextual"/>
              </w:rPr>
            </w:pPr>
            <w:r>
              <w:rPr>
                <w:rFonts w:ascii="Roboto" w:hAnsi="Roboto"/>
              </w:rPr>
              <w:t>5. Payment Terms:</w:t>
            </w:r>
          </w:p>
        </w:tc>
        <w:tc>
          <w:tcPr>
            <w:tcW w:w="2500" w:type="pct"/>
            <w:vAlign w:val="center"/>
            <w:hideMark/>
          </w:tcPr>
          <w:p w14:paraId="6B45A205" w14:textId="77777777" w:rsidR="004B65CD" w:rsidRDefault="004B65CD">
            <w:pPr>
              <w:jc w:val="both"/>
            </w:pPr>
            <w:r>
              <w:rPr>
                <w:rFonts w:ascii="Roboto" w:hAnsi="Roboto"/>
              </w:rPr>
              <w:t xml:space="preserve">5. </w:t>
            </w:r>
            <w:proofErr w:type="spellStart"/>
            <w:r>
              <w:rPr>
                <w:rFonts w:ascii="Roboto" w:hAnsi="Roboto"/>
              </w:rPr>
              <w:t>Términos</w:t>
            </w:r>
            <w:proofErr w:type="spellEnd"/>
            <w:r>
              <w:rPr>
                <w:rFonts w:ascii="Roboto" w:hAnsi="Roboto"/>
              </w:rPr>
              <w:t xml:space="preserve"> de </w:t>
            </w:r>
            <w:proofErr w:type="spellStart"/>
            <w:r>
              <w:rPr>
                <w:rFonts w:ascii="Roboto" w:hAnsi="Roboto"/>
              </w:rPr>
              <w:t>pago</w:t>
            </w:r>
            <w:proofErr w:type="spellEnd"/>
            <w:r>
              <w:rPr>
                <w:rFonts w:ascii="Roboto" w:hAnsi="Roboto"/>
              </w:rPr>
              <w:t>:</w:t>
            </w:r>
          </w:p>
        </w:tc>
      </w:tr>
    </w:tbl>
    <w:p w14:paraId="0E3811BF" w14:textId="77777777" w:rsidR="007A03AC" w:rsidRPr="00D0517F" w:rsidRDefault="007A03AC" w:rsidP="007A03AC">
      <w:pPr>
        <w:jc w:val="both"/>
        <w:rPr>
          <w:rFonts w:ascii="Roboto" w:hAnsi="Roboto"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4684740C" w14:textId="77777777" w:rsidTr="00194F01">
        <w:trPr>
          <w:tblCellSpacing w:w="15" w:type="dxa"/>
        </w:trPr>
        <w:tc>
          <w:tcPr>
            <w:tcW w:w="2500" w:type="pct"/>
            <w:hideMark/>
          </w:tcPr>
          <w:p w14:paraId="59467317" w14:textId="77777777" w:rsidR="004B65CD" w:rsidRPr="004B65CD" w:rsidRDefault="004B65CD">
            <w:pPr>
              <w:jc w:val="both"/>
              <w:rPr>
                <w:kern w:val="2"/>
                <w:lang w:val="en-US" w:eastAsia="es-CO"/>
                <w14:ligatures w14:val="standardContextual"/>
              </w:rPr>
            </w:pPr>
            <w:r>
              <w:rPr>
                <w:rFonts w:ascii="Roboto" w:hAnsi="Roboto"/>
              </w:rPr>
              <w:t>The Bidder must follow the payment terms and methods outlined in Part 3. The Bidder may propose its preferred payment terms and method for consideration.</w:t>
            </w:r>
          </w:p>
        </w:tc>
        <w:tc>
          <w:tcPr>
            <w:tcW w:w="2500" w:type="pct"/>
            <w:hideMark/>
          </w:tcPr>
          <w:p w14:paraId="7EBA2759" w14:textId="77777777" w:rsidR="004B65CD" w:rsidRPr="004B65CD" w:rsidRDefault="004B65CD">
            <w:pPr>
              <w:jc w:val="both"/>
              <w:rPr>
                <w:lang w:val="es-CO"/>
              </w:rPr>
            </w:pPr>
            <w:r w:rsidRPr="004B65CD">
              <w:rPr>
                <w:rFonts w:ascii="Roboto" w:hAnsi="Roboto"/>
                <w:lang w:val="es-CO"/>
              </w:rPr>
              <w:t>El oferente deberá ajustarse a los términos y métodos de pago establecidos en la Parte 3. No obstante, podrá proponer sus condiciones y modalidad de pago preferidas para consideración.</w:t>
            </w:r>
          </w:p>
        </w:tc>
      </w:tr>
    </w:tbl>
    <w:p w14:paraId="584E1A33" w14:textId="77777777" w:rsidR="007A03AC" w:rsidRPr="004B65CD" w:rsidRDefault="007A03AC" w:rsidP="007A03AC">
      <w:pPr>
        <w:suppressAutoHyphens/>
        <w:ind w:left="720"/>
        <w:jc w:val="both"/>
        <w:rPr>
          <w:rFonts w:ascii="Roboto" w:hAnsi="Roboto" w:cs="Arial"/>
          <w:lang w:val="es-CO"/>
        </w:rPr>
      </w:pPr>
    </w:p>
    <w:p w14:paraId="68E5A579" w14:textId="77777777" w:rsidR="008A3D82" w:rsidRPr="004B65CD" w:rsidRDefault="008A3D82" w:rsidP="007A03AC">
      <w:pPr>
        <w:suppressAutoHyphens/>
        <w:ind w:left="720"/>
        <w:jc w:val="both"/>
        <w:rPr>
          <w:rFonts w:ascii="Roboto" w:hAnsi="Roboto" w:cs="Arial"/>
          <w:lang w:val="es-CO"/>
        </w:rPr>
      </w:pPr>
    </w:p>
    <w:p w14:paraId="2615D1FC" w14:textId="77777777" w:rsidR="007A03AC" w:rsidRPr="004B65CD" w:rsidRDefault="007A03AC" w:rsidP="007A03AC">
      <w:pPr>
        <w:ind w:left="72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6F532DAE" w14:textId="77777777" w:rsidTr="00194F01">
        <w:trPr>
          <w:tblCellSpacing w:w="15" w:type="dxa"/>
        </w:trPr>
        <w:tc>
          <w:tcPr>
            <w:tcW w:w="2500" w:type="pct"/>
            <w:hideMark/>
          </w:tcPr>
          <w:p w14:paraId="6EBC88B1" w14:textId="77777777" w:rsidR="004B65CD" w:rsidRPr="004B65CD" w:rsidRDefault="004B65CD">
            <w:pPr>
              <w:pStyle w:val="Heading2"/>
              <w:rPr>
                <w:kern w:val="2"/>
                <w:lang w:val="en-US" w:eastAsia="es-CO"/>
                <w14:ligatures w14:val="standardContextual"/>
              </w:rPr>
            </w:pPr>
            <w:r>
              <w:rPr>
                <w:rFonts w:ascii="Roboto" w:hAnsi="Roboto"/>
                <w:sz w:val="32"/>
                <w:szCs w:val="32"/>
              </w:rPr>
              <w:t>Part 2: Evaluation Factors for Award</w:t>
            </w:r>
          </w:p>
        </w:tc>
        <w:tc>
          <w:tcPr>
            <w:tcW w:w="2500" w:type="pct"/>
            <w:hideMark/>
          </w:tcPr>
          <w:p w14:paraId="51D4E49D" w14:textId="77777777" w:rsidR="004B65CD" w:rsidRPr="004B65CD" w:rsidRDefault="004B65CD" w:rsidP="005C0733">
            <w:pPr>
              <w:pStyle w:val="Heading2"/>
              <w:jc w:val="both"/>
              <w:rPr>
                <w:lang w:val="es-CO"/>
              </w:rPr>
            </w:pPr>
            <w:r w:rsidRPr="004B65CD">
              <w:rPr>
                <w:rFonts w:ascii="Roboto" w:hAnsi="Roboto"/>
                <w:sz w:val="32"/>
                <w:szCs w:val="32"/>
                <w:lang w:val="es-CO"/>
              </w:rPr>
              <w:t>Parte 2: Factores de Evaluación para la Adjudicación</w:t>
            </w:r>
          </w:p>
        </w:tc>
      </w:tr>
    </w:tbl>
    <w:p w14:paraId="6D5276A4" w14:textId="77777777" w:rsidR="007A03AC" w:rsidRPr="004B65CD" w:rsidRDefault="007A03AC" w:rsidP="007A03AC">
      <w:pPr>
        <w:pStyle w:val="Heading2"/>
        <w:jc w:val="both"/>
        <w:rPr>
          <w:rFonts w:ascii="Roboto" w:hAnsi="Roboto" w:cs="Arial"/>
          <w:sz w:val="20"/>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14:paraId="78DC9FDC" w14:textId="77777777" w:rsidTr="00194F01">
        <w:trPr>
          <w:tblCellSpacing w:w="15" w:type="dxa"/>
        </w:trPr>
        <w:tc>
          <w:tcPr>
            <w:tcW w:w="2500" w:type="pct"/>
            <w:hideMark/>
          </w:tcPr>
          <w:p w14:paraId="42683E39" w14:textId="77777777" w:rsidR="004B65CD" w:rsidRDefault="004B65CD">
            <w:pPr>
              <w:pStyle w:val="Heading2"/>
              <w:rPr>
                <w:kern w:val="2"/>
                <w:lang w:val="es-CO" w:eastAsia="es-CO"/>
                <w14:ligatures w14:val="standardContextual"/>
              </w:rPr>
            </w:pPr>
            <w:r>
              <w:rPr>
                <w:rFonts w:ascii="Roboto" w:hAnsi="Roboto"/>
                <w:sz w:val="28"/>
                <w:szCs w:val="28"/>
              </w:rPr>
              <w:t>2.1 GENERAL – BID EVALUATION</w:t>
            </w:r>
          </w:p>
        </w:tc>
        <w:tc>
          <w:tcPr>
            <w:tcW w:w="2500" w:type="pct"/>
            <w:hideMark/>
          </w:tcPr>
          <w:p w14:paraId="3427E082" w14:textId="77777777" w:rsidR="004B65CD" w:rsidRDefault="004B65CD">
            <w:pPr>
              <w:pStyle w:val="Heading2"/>
            </w:pPr>
            <w:r>
              <w:rPr>
                <w:rFonts w:ascii="Roboto" w:hAnsi="Roboto"/>
                <w:sz w:val="28"/>
                <w:szCs w:val="28"/>
              </w:rPr>
              <w:t>2.1 GENERAL – EVALUACIÓN DE OFERTAS</w:t>
            </w:r>
          </w:p>
        </w:tc>
      </w:tr>
    </w:tbl>
    <w:p w14:paraId="48E2410C" w14:textId="77777777" w:rsidR="007A03AC" w:rsidRPr="00D0517F" w:rsidRDefault="007A03AC" w:rsidP="007A03AC">
      <w:pPr>
        <w:jc w:val="both"/>
        <w:rPr>
          <w:rFonts w:ascii="Roboto" w:hAnsi="Roboto" w:cs="Arial"/>
        </w:rPr>
      </w:pPr>
      <w:r w:rsidRPr="00D0517F">
        <w:rPr>
          <w:rFonts w:ascii="Roboto" w:hAnsi="Roboto" w:cs="Arial"/>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5634B78" w14:textId="77777777" w:rsidTr="00194F01">
        <w:trPr>
          <w:tblCellSpacing w:w="15" w:type="dxa"/>
        </w:trPr>
        <w:tc>
          <w:tcPr>
            <w:tcW w:w="2500" w:type="pct"/>
            <w:hideMark/>
          </w:tcPr>
          <w:p w14:paraId="379D2C33" w14:textId="77777777" w:rsidR="004B65CD" w:rsidRPr="004B65CD" w:rsidRDefault="004B65CD">
            <w:pPr>
              <w:jc w:val="both"/>
              <w:rPr>
                <w:kern w:val="2"/>
                <w:lang w:val="en-US" w:eastAsia="es-CO"/>
                <w14:ligatures w14:val="standardContextual"/>
              </w:rPr>
            </w:pPr>
            <w:r>
              <w:rPr>
                <w:rFonts w:ascii="Roboto" w:hAnsi="Roboto"/>
              </w:rPr>
              <w:t>1. Part 1 provides guidance to Bidders concerning the documentation necessary to conduct an informed evaluation of each Bid. The Bidder must furnish adequate and specific information in its Bid. A Bid may be eliminated from further consideration before a detailed evaluation is performed if the proposal is considered obviously deficient, totally unacceptable on its face, or if prices are inordinately high or unrealistically low. In the event a Bid is rejected, the Bidder will be sent a regret letter stating the reason(s) that the proposal will not be considered for further evaluation.</w:t>
            </w:r>
          </w:p>
        </w:tc>
        <w:tc>
          <w:tcPr>
            <w:tcW w:w="2500" w:type="pct"/>
            <w:hideMark/>
          </w:tcPr>
          <w:p w14:paraId="23B582AF" w14:textId="77777777" w:rsidR="004B65CD" w:rsidRPr="004B65CD" w:rsidRDefault="004B65CD">
            <w:pPr>
              <w:jc w:val="both"/>
              <w:rPr>
                <w:lang w:val="es-CO"/>
              </w:rPr>
            </w:pPr>
            <w:r w:rsidRPr="004B65CD">
              <w:rPr>
                <w:rFonts w:ascii="Roboto" w:hAnsi="Roboto"/>
                <w:lang w:val="es-CO"/>
              </w:rPr>
              <w:t>1. La Parte 1 proporciona orientación a los oferentes sobre la documentación necesaria para realizar una evaluación informada de cada oferta. El oferente deberá suministrar información suficiente y específica en su oferta. Una oferta podrá ser excluida de evaluaciones posteriores antes de llevar a cabo una revisión detallada si la propuesta se considera evidentemente deficiente, manifiestamente inaceptable por su propio contenido, o si los precios resultan excesivamente altos o irrealmente bajos. En caso de rechazo de una oferta, se enviará al oferente una comunicación formal indicando las razones por las cuales la propuesta no será considerada para una evaluación posterior.</w:t>
            </w:r>
          </w:p>
        </w:tc>
      </w:tr>
    </w:tbl>
    <w:p w14:paraId="5D4B3D1B" w14:textId="77777777" w:rsidR="007A03AC" w:rsidRPr="004B65CD" w:rsidRDefault="007A03AC" w:rsidP="007A03AC">
      <w:pPr>
        <w:ind w:left="720" w:hanging="36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0B0F796" w14:textId="77777777" w:rsidTr="00194F01">
        <w:trPr>
          <w:tblCellSpacing w:w="15" w:type="dxa"/>
        </w:trPr>
        <w:tc>
          <w:tcPr>
            <w:tcW w:w="2500" w:type="pct"/>
            <w:hideMark/>
          </w:tcPr>
          <w:p w14:paraId="3CD2203F" w14:textId="3F71CA5E" w:rsidR="004B65CD" w:rsidRPr="004B65CD" w:rsidRDefault="004B65CD">
            <w:pPr>
              <w:jc w:val="both"/>
              <w:rPr>
                <w:kern w:val="2"/>
                <w:lang w:val="en-US" w:eastAsia="es-CO"/>
                <w14:ligatures w14:val="standardContextual"/>
              </w:rPr>
            </w:pPr>
            <w:r>
              <w:rPr>
                <w:rFonts w:ascii="Roboto" w:hAnsi="Roboto"/>
              </w:rPr>
              <w:t xml:space="preserve">2. In conducting its evaluation of Bids, </w:t>
            </w:r>
            <w:r w:rsidR="00E56AE0" w:rsidRPr="00E56AE0">
              <w:rPr>
                <w:rFonts w:ascii="Roboto" w:hAnsi="Roboto"/>
                <w:lang w:val="en-US"/>
              </w:rPr>
              <w:t xml:space="preserve">Proyecto Esperanza </w:t>
            </w:r>
            <w:r>
              <w:rPr>
                <w:rFonts w:ascii="Roboto" w:hAnsi="Roboto"/>
              </w:rPr>
              <w:t>may seek information from any source it deems appropriate to obtain or validate information regarding a Bidder’s proposal.</w:t>
            </w:r>
          </w:p>
        </w:tc>
        <w:tc>
          <w:tcPr>
            <w:tcW w:w="2500" w:type="pct"/>
            <w:hideMark/>
          </w:tcPr>
          <w:p w14:paraId="642BD5AB" w14:textId="78DE6BE3" w:rsidR="004B65CD" w:rsidRPr="004B65CD" w:rsidRDefault="004B65CD">
            <w:pPr>
              <w:jc w:val="both"/>
              <w:rPr>
                <w:lang w:val="es-CO"/>
              </w:rPr>
            </w:pPr>
            <w:r w:rsidRPr="004B65CD">
              <w:rPr>
                <w:rFonts w:ascii="Roboto" w:hAnsi="Roboto"/>
                <w:lang w:val="es-CO"/>
              </w:rPr>
              <w:t xml:space="preserve">2. En el proceso de evaluación de las ofertas, </w:t>
            </w:r>
            <w:r w:rsidR="00E56AE0" w:rsidRPr="00E56AE0">
              <w:rPr>
                <w:rFonts w:ascii="Roboto" w:hAnsi="Roboto"/>
                <w:lang w:val="es-CO"/>
              </w:rPr>
              <w:t xml:space="preserve">Proyecto Esperanza </w:t>
            </w:r>
            <w:r w:rsidRPr="004B65CD">
              <w:rPr>
                <w:rFonts w:ascii="Roboto" w:hAnsi="Roboto"/>
                <w:lang w:val="es-CO"/>
              </w:rPr>
              <w:t>podrá solicitar información de cualquier fuente que considere apropiada para obtener o validar información relacionada con la propuesta de un oferente.</w:t>
            </w:r>
          </w:p>
        </w:tc>
      </w:tr>
    </w:tbl>
    <w:p w14:paraId="428ADAA8"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C44518A" w14:textId="77777777" w:rsidTr="00194F01">
        <w:trPr>
          <w:tblCellSpacing w:w="15" w:type="dxa"/>
        </w:trPr>
        <w:tc>
          <w:tcPr>
            <w:tcW w:w="2500" w:type="pct"/>
            <w:hideMark/>
          </w:tcPr>
          <w:p w14:paraId="731051EF" w14:textId="6282F62F" w:rsidR="004B65CD" w:rsidRPr="004B65CD" w:rsidRDefault="004B65CD">
            <w:pPr>
              <w:jc w:val="both"/>
              <w:rPr>
                <w:kern w:val="2"/>
                <w:lang w:val="en-US" w:eastAsia="es-CO"/>
                <w14:ligatures w14:val="standardContextual"/>
              </w:rPr>
            </w:pPr>
            <w:r>
              <w:rPr>
                <w:rFonts w:ascii="Roboto" w:hAnsi="Roboto"/>
              </w:rPr>
              <w:t xml:space="preserve">3. </w:t>
            </w:r>
            <w:r w:rsidR="00E56AE0" w:rsidRPr="00E56AE0">
              <w:rPr>
                <w:rFonts w:ascii="Roboto" w:hAnsi="Roboto"/>
                <w:lang w:val="en-US"/>
              </w:rPr>
              <w:t>Proyecto Esperanza</w:t>
            </w:r>
            <w:r>
              <w:rPr>
                <w:rFonts w:ascii="Roboto" w:hAnsi="Roboto"/>
              </w:rPr>
              <w:t xml:space="preserve"> reserves the right to award one or more contracts under this ITB </w:t>
            </w:r>
            <w:proofErr w:type="gramStart"/>
            <w:r>
              <w:rPr>
                <w:rFonts w:ascii="Roboto" w:hAnsi="Roboto"/>
              </w:rPr>
              <w:t>on the basis of</w:t>
            </w:r>
            <w:proofErr w:type="gramEnd"/>
            <w:r>
              <w:rPr>
                <w:rFonts w:ascii="Roboto" w:hAnsi="Roboto"/>
              </w:rPr>
              <w:t xml:space="preserve"> initial offers without discussions or without establishing a competitive range.</w:t>
            </w:r>
          </w:p>
        </w:tc>
        <w:tc>
          <w:tcPr>
            <w:tcW w:w="2500" w:type="pct"/>
            <w:hideMark/>
          </w:tcPr>
          <w:p w14:paraId="5424364F" w14:textId="7BAF4EC4" w:rsidR="004B65CD" w:rsidRPr="004B65CD" w:rsidRDefault="004B65CD">
            <w:pPr>
              <w:jc w:val="both"/>
              <w:rPr>
                <w:lang w:val="es-CO"/>
              </w:rPr>
            </w:pPr>
            <w:r w:rsidRPr="004B65CD">
              <w:rPr>
                <w:rFonts w:ascii="Roboto" w:hAnsi="Roboto"/>
                <w:lang w:val="es-CO"/>
              </w:rPr>
              <w:t xml:space="preserve">3. </w:t>
            </w:r>
            <w:r w:rsidR="00E56AE0" w:rsidRPr="00E56AE0">
              <w:rPr>
                <w:rFonts w:ascii="Roboto" w:hAnsi="Roboto"/>
                <w:lang w:val="es-CO"/>
              </w:rPr>
              <w:t xml:space="preserve">Proyecto Esperanza </w:t>
            </w:r>
            <w:r w:rsidRPr="004B65CD">
              <w:rPr>
                <w:rFonts w:ascii="Roboto" w:hAnsi="Roboto"/>
                <w:lang w:val="es-CO"/>
              </w:rPr>
              <w:t>se reserva el derecho de adjudicar uno o más contratos en el marco de esta ITB con base en las ofertas iniciales, sin necesidad de sostener discusiones ni de establecer un rango competitivo.</w:t>
            </w:r>
          </w:p>
        </w:tc>
      </w:tr>
    </w:tbl>
    <w:p w14:paraId="046979BB" w14:textId="77777777" w:rsidR="007A03AC" w:rsidRPr="004B65CD" w:rsidRDefault="007A03AC" w:rsidP="007A03AC">
      <w:pPr>
        <w:pStyle w:val="ListParagraph"/>
        <w:rPr>
          <w:rFonts w:ascii="Roboto" w:hAnsi="Roboto"/>
          <w:lang w:val="es-CO"/>
        </w:rPr>
      </w:pPr>
    </w:p>
    <w:p w14:paraId="600E0872" w14:textId="77777777" w:rsidR="00536797" w:rsidRPr="004B65CD" w:rsidRDefault="00536797" w:rsidP="007A03AC">
      <w:pPr>
        <w:pStyle w:val="ListParagraph"/>
        <w:rPr>
          <w:rFonts w:ascii="Roboto" w:hAnsi="Roboto"/>
          <w:lang w:val="es-CO"/>
        </w:rPr>
      </w:pPr>
    </w:p>
    <w:p w14:paraId="138000BF" w14:textId="77777777" w:rsidR="008A3D82" w:rsidRPr="004B65CD" w:rsidRDefault="008A3D82" w:rsidP="007A03AC">
      <w:pPr>
        <w:pStyle w:val="ListParagraph"/>
        <w:rPr>
          <w:rFonts w:ascii="Roboto" w:hAnsi="Roboto"/>
          <w:lang w:val="es-CO"/>
        </w:rPr>
      </w:pPr>
    </w:p>
    <w:p w14:paraId="25CFA51D" w14:textId="77777777" w:rsidR="00536797" w:rsidRPr="004B65CD" w:rsidRDefault="00536797" w:rsidP="007A03AC">
      <w:pPr>
        <w:pStyle w:val="ListParagraph"/>
        <w:rPr>
          <w:rFonts w:ascii="Roboto" w:hAnsi="Roboto"/>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3D61A262" w14:textId="77777777" w:rsidTr="00194F01">
        <w:trPr>
          <w:tblCellSpacing w:w="15" w:type="dxa"/>
        </w:trPr>
        <w:tc>
          <w:tcPr>
            <w:tcW w:w="2475" w:type="pct"/>
            <w:vAlign w:val="center"/>
            <w:hideMark/>
          </w:tcPr>
          <w:p w14:paraId="31C58392" w14:textId="77777777" w:rsidR="004B65CD" w:rsidRDefault="004B65CD">
            <w:pPr>
              <w:pStyle w:val="Heading2"/>
              <w:rPr>
                <w:kern w:val="2"/>
                <w:lang w:val="es-CO" w:eastAsia="es-CO"/>
                <w14:ligatures w14:val="standardContextual"/>
              </w:rPr>
            </w:pPr>
            <w:r>
              <w:rPr>
                <w:rFonts w:ascii="Roboto" w:hAnsi="Roboto"/>
                <w:sz w:val="28"/>
                <w:szCs w:val="28"/>
              </w:rPr>
              <w:t>2.2 BASIS FOR CONTRACT AWARD</w:t>
            </w:r>
          </w:p>
        </w:tc>
        <w:tc>
          <w:tcPr>
            <w:tcW w:w="2475" w:type="pct"/>
            <w:vAlign w:val="center"/>
            <w:hideMark/>
          </w:tcPr>
          <w:p w14:paraId="01553868" w14:textId="77777777" w:rsidR="004B65CD" w:rsidRPr="004B65CD" w:rsidRDefault="004B65CD">
            <w:pPr>
              <w:pStyle w:val="Heading2"/>
              <w:rPr>
                <w:lang w:val="es-CO"/>
              </w:rPr>
            </w:pPr>
            <w:r w:rsidRPr="004B65CD">
              <w:rPr>
                <w:rFonts w:ascii="Roboto" w:hAnsi="Roboto"/>
                <w:sz w:val="28"/>
                <w:szCs w:val="28"/>
                <w:lang w:val="es-CO"/>
              </w:rPr>
              <w:t>2.2 BASE PARA LA ADJUDICACIÓN DEL CONTRATO</w:t>
            </w:r>
          </w:p>
        </w:tc>
      </w:tr>
    </w:tbl>
    <w:p w14:paraId="06A6A65F" w14:textId="77777777" w:rsidR="007A03AC" w:rsidRPr="004B65CD" w:rsidRDefault="007A03AC" w:rsidP="007A03AC">
      <w:pPr>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0AC492EF" w14:textId="77777777" w:rsidTr="00194F01">
        <w:trPr>
          <w:tblCellSpacing w:w="15" w:type="dxa"/>
        </w:trPr>
        <w:tc>
          <w:tcPr>
            <w:tcW w:w="2500" w:type="pct"/>
            <w:hideMark/>
          </w:tcPr>
          <w:p w14:paraId="338FA772" w14:textId="77777777" w:rsidR="004B65CD" w:rsidRPr="004B65CD" w:rsidRDefault="004B65CD">
            <w:pPr>
              <w:jc w:val="both"/>
              <w:rPr>
                <w:kern w:val="2"/>
                <w:lang w:val="en-US" w:eastAsia="es-CO"/>
                <w14:ligatures w14:val="standardContextual"/>
              </w:rPr>
            </w:pPr>
            <w:r>
              <w:rPr>
                <w:rFonts w:ascii="Roboto" w:hAnsi="Roboto"/>
              </w:rPr>
              <w:t>1. The evaluation factors presented below will serve as the basis upon which Bids will be evaluated.</w:t>
            </w:r>
          </w:p>
        </w:tc>
        <w:tc>
          <w:tcPr>
            <w:tcW w:w="2500" w:type="pct"/>
            <w:vAlign w:val="center"/>
            <w:hideMark/>
          </w:tcPr>
          <w:p w14:paraId="2917A292" w14:textId="77777777" w:rsidR="004B65CD" w:rsidRPr="004B65CD" w:rsidRDefault="004B65CD">
            <w:pPr>
              <w:jc w:val="both"/>
              <w:rPr>
                <w:lang w:val="es-CO"/>
              </w:rPr>
            </w:pPr>
            <w:r w:rsidRPr="004B65CD">
              <w:rPr>
                <w:rFonts w:ascii="Roboto" w:hAnsi="Roboto"/>
                <w:lang w:val="es-CO"/>
              </w:rPr>
              <w:t>1. Los factores de evaluación que se presentan a continuación constituirán la base sobre la cual se evaluarán las ofertas.</w:t>
            </w:r>
          </w:p>
        </w:tc>
      </w:tr>
    </w:tbl>
    <w:p w14:paraId="6298476F" w14:textId="77777777" w:rsidR="00536797" w:rsidRPr="004B65CD" w:rsidRDefault="00536797" w:rsidP="00536797">
      <w:pPr>
        <w:pStyle w:val="ListParagraph"/>
        <w:ind w:left="36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5BB284C4" w14:textId="77777777" w:rsidTr="00194F01">
        <w:trPr>
          <w:tblCellSpacing w:w="15" w:type="dxa"/>
        </w:trPr>
        <w:tc>
          <w:tcPr>
            <w:tcW w:w="2500" w:type="pct"/>
            <w:hideMark/>
          </w:tcPr>
          <w:p w14:paraId="38B43D98" w14:textId="50A2411C" w:rsidR="004B65CD" w:rsidRPr="004B65CD" w:rsidRDefault="004B65CD">
            <w:pPr>
              <w:jc w:val="both"/>
              <w:rPr>
                <w:kern w:val="2"/>
                <w:lang w:val="en-US" w:eastAsia="es-CO"/>
                <w14:ligatures w14:val="standardContextual"/>
              </w:rPr>
            </w:pPr>
            <w:r>
              <w:rPr>
                <w:rFonts w:ascii="Roboto" w:hAnsi="Roboto"/>
              </w:rPr>
              <w:t xml:space="preserve">2. Bidders are reminded that </w:t>
            </w:r>
            <w:r w:rsidR="00E56AE0" w:rsidRPr="00E56AE0">
              <w:rPr>
                <w:rFonts w:ascii="Roboto" w:hAnsi="Roboto"/>
                <w:lang w:val="en-US"/>
              </w:rPr>
              <w:t xml:space="preserve">Proyecto Esperanza </w:t>
            </w:r>
            <w:r>
              <w:rPr>
                <w:rFonts w:ascii="Roboto" w:hAnsi="Roboto"/>
              </w:rPr>
              <w:t xml:space="preserve">is not obliged to award a contract </w:t>
            </w:r>
            <w:proofErr w:type="gramStart"/>
            <w:r>
              <w:rPr>
                <w:rFonts w:ascii="Roboto" w:hAnsi="Roboto"/>
              </w:rPr>
              <w:t>on the basis of</w:t>
            </w:r>
            <w:proofErr w:type="gramEnd"/>
            <w:r>
              <w:rPr>
                <w:rFonts w:ascii="Roboto" w:hAnsi="Roboto"/>
              </w:rPr>
              <w:t xml:space="preserve"> the lowest Bid cost or the highest technical evaluation score. Although, for this procurement, the technical merits of the Bid are considered more important than cost in determining who may best perform the work, cost factors must also be considered. Therefore, after the final evaluation of Bids, </w:t>
            </w:r>
            <w:r w:rsidR="00E56AE0" w:rsidRPr="00E56AE0">
              <w:rPr>
                <w:rFonts w:ascii="Roboto" w:hAnsi="Roboto"/>
                <w:lang w:val="en-US"/>
              </w:rPr>
              <w:t xml:space="preserve">Proyecto Esperanza </w:t>
            </w:r>
            <w:r>
              <w:rPr>
                <w:rFonts w:ascii="Roboto" w:hAnsi="Roboto"/>
              </w:rPr>
              <w:t xml:space="preserve">will make the award to the Bidder whose Bid offers the best value to </w:t>
            </w:r>
            <w:r w:rsidR="00E56AE0" w:rsidRPr="00E56AE0">
              <w:rPr>
                <w:rFonts w:ascii="Roboto" w:hAnsi="Roboto"/>
                <w:lang w:val="en-US"/>
              </w:rPr>
              <w:t>Proyecto Esperanza</w:t>
            </w:r>
            <w:r>
              <w:rPr>
                <w:rFonts w:ascii="Roboto" w:hAnsi="Roboto"/>
              </w:rPr>
              <w:t>, considering both technical and cost factors.</w:t>
            </w:r>
          </w:p>
        </w:tc>
        <w:tc>
          <w:tcPr>
            <w:tcW w:w="2500" w:type="pct"/>
            <w:vAlign w:val="center"/>
            <w:hideMark/>
          </w:tcPr>
          <w:p w14:paraId="75ABD25F" w14:textId="126C8016" w:rsidR="004B65CD" w:rsidRPr="004B65CD" w:rsidRDefault="004B65CD">
            <w:pPr>
              <w:jc w:val="both"/>
              <w:rPr>
                <w:lang w:val="es-CO"/>
              </w:rPr>
            </w:pPr>
            <w:r w:rsidRPr="004B65CD">
              <w:rPr>
                <w:rFonts w:ascii="Roboto" w:hAnsi="Roboto"/>
                <w:lang w:val="es-CO"/>
              </w:rPr>
              <w:t xml:space="preserve">2. Se recuerda a los oferentes que </w:t>
            </w:r>
            <w:r w:rsidR="00E56AE0" w:rsidRPr="00E56AE0">
              <w:rPr>
                <w:rFonts w:ascii="Roboto" w:hAnsi="Roboto"/>
                <w:lang w:val="es-CO"/>
              </w:rPr>
              <w:t xml:space="preserve">Proyecto Esperanza </w:t>
            </w:r>
            <w:r w:rsidRPr="004B65CD">
              <w:rPr>
                <w:rFonts w:ascii="Roboto" w:hAnsi="Roboto"/>
                <w:lang w:val="es-CO"/>
              </w:rPr>
              <w:t xml:space="preserve">no está obligado a adjudicar un contrato con base únicamente en el menor costo ofertado ni en la puntuación técnica más alta. Si bien, para esta contratación, los méritos técnicos de la oferta se consideran más relevantes que el costo para determinar quién puede ejecutar mejor el trabajo, los factores de costo también deberán ser considerados. En consecuencia, una vez finalizada la evaluación de las ofertas, </w:t>
            </w:r>
            <w:r w:rsidR="00E56AE0" w:rsidRPr="00E56AE0">
              <w:rPr>
                <w:rFonts w:ascii="Roboto" w:hAnsi="Roboto"/>
                <w:lang w:val="es-CO"/>
              </w:rPr>
              <w:t xml:space="preserve">Proyecto Esperanza </w:t>
            </w:r>
            <w:r w:rsidRPr="004B65CD">
              <w:rPr>
                <w:rFonts w:ascii="Roboto" w:hAnsi="Roboto"/>
                <w:lang w:val="es-CO"/>
              </w:rPr>
              <w:t>adjudicará el contrato al oferente cuya propuesta represente el mejor valor para la organización, considerando tanto los factores técnicos como los económicos.</w:t>
            </w:r>
          </w:p>
        </w:tc>
      </w:tr>
    </w:tbl>
    <w:p w14:paraId="2EFE5B06" w14:textId="77777777" w:rsidR="007A03AC" w:rsidRPr="004B65CD" w:rsidRDefault="007A03AC" w:rsidP="007A03AC">
      <w:pPr>
        <w:jc w:val="both"/>
        <w:rPr>
          <w:rFonts w:ascii="Roboto" w:hAnsi="Roboto"/>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14:paraId="065CAC24" w14:textId="77777777">
        <w:trPr>
          <w:tblCellSpacing w:w="15" w:type="dxa"/>
        </w:trPr>
        <w:tc>
          <w:tcPr>
            <w:tcW w:w="2500" w:type="pct"/>
            <w:vAlign w:val="center"/>
            <w:hideMark/>
          </w:tcPr>
          <w:p w14:paraId="7C4CCF29" w14:textId="77777777" w:rsidR="004B65CD" w:rsidRDefault="004B65CD">
            <w:pPr>
              <w:pStyle w:val="Heading2"/>
              <w:rPr>
                <w:kern w:val="2"/>
                <w:lang w:val="es-CO" w:eastAsia="es-CO"/>
                <w14:ligatures w14:val="standardContextual"/>
              </w:rPr>
            </w:pPr>
            <w:r>
              <w:rPr>
                <w:rFonts w:ascii="Roboto" w:hAnsi="Roboto"/>
                <w:sz w:val="28"/>
                <w:szCs w:val="28"/>
              </w:rPr>
              <w:t>2.3 EVALUATION CRITERIA</w:t>
            </w:r>
          </w:p>
        </w:tc>
        <w:tc>
          <w:tcPr>
            <w:tcW w:w="2500" w:type="pct"/>
            <w:vAlign w:val="center"/>
            <w:hideMark/>
          </w:tcPr>
          <w:p w14:paraId="29B4563A" w14:textId="77777777" w:rsidR="004B65CD" w:rsidRDefault="004B65CD">
            <w:pPr>
              <w:pStyle w:val="Heading2"/>
            </w:pPr>
            <w:r>
              <w:rPr>
                <w:rFonts w:ascii="Roboto" w:hAnsi="Roboto"/>
                <w:sz w:val="28"/>
                <w:szCs w:val="28"/>
              </w:rPr>
              <w:t>2.3 CRITERIOS DE EVALUACIÓN</w:t>
            </w:r>
          </w:p>
        </w:tc>
      </w:tr>
    </w:tbl>
    <w:p w14:paraId="0A998536" w14:textId="77777777" w:rsidR="007A03AC" w:rsidRPr="00D0517F" w:rsidRDefault="007A03AC" w:rsidP="007A03AC">
      <w:pPr>
        <w:rPr>
          <w:rFonts w:ascii="Roboto" w:hAnsi="Robot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4B65CD" w:rsidRPr="004B65CD" w14:paraId="5D0B4C1E" w14:textId="77777777" w:rsidTr="00194F01">
        <w:trPr>
          <w:tblCellSpacing w:w="15" w:type="dxa"/>
        </w:trPr>
        <w:tc>
          <w:tcPr>
            <w:tcW w:w="2500" w:type="pct"/>
            <w:hideMark/>
          </w:tcPr>
          <w:p w14:paraId="103EF143" w14:textId="77777777" w:rsidR="004B65CD" w:rsidRPr="004B65CD" w:rsidRDefault="004B65CD">
            <w:pPr>
              <w:jc w:val="both"/>
              <w:rPr>
                <w:kern w:val="2"/>
                <w:lang w:val="en-US" w:eastAsia="es-CO"/>
                <w14:ligatures w14:val="standardContextual"/>
              </w:rPr>
            </w:pPr>
            <w:r>
              <w:rPr>
                <w:rFonts w:ascii="Roboto" w:hAnsi="Roboto"/>
              </w:rPr>
              <w:t>Based on the Lowest Price Technically Acceptable Source Selection Process, the award will be made to the bidder submitting the lowest evaluated price that meets or exceeds the technically acceptable standards while respecting the determined timeline.</w:t>
            </w:r>
          </w:p>
        </w:tc>
        <w:tc>
          <w:tcPr>
            <w:tcW w:w="2500" w:type="pct"/>
            <w:vAlign w:val="center"/>
            <w:hideMark/>
          </w:tcPr>
          <w:p w14:paraId="59BA5993" w14:textId="77777777" w:rsidR="004B65CD" w:rsidRPr="004B65CD" w:rsidRDefault="004B65CD">
            <w:pPr>
              <w:jc w:val="both"/>
              <w:rPr>
                <w:lang w:val="es-CO"/>
              </w:rPr>
            </w:pPr>
            <w:r w:rsidRPr="004B65CD">
              <w:rPr>
                <w:rFonts w:ascii="Roboto" w:hAnsi="Roboto"/>
                <w:lang w:val="es-CO"/>
              </w:rPr>
              <w:t>Con base en el proceso de selección de la oferta técnicamente aceptable con el precio más bajo, la adjudicación se realizará al oferente que presente el menor precio evaluado y que cumpla o supere los estándares de aceptabilidad técnica, respetando al mismo tiempo el cronograma establecido.</w:t>
            </w:r>
          </w:p>
        </w:tc>
      </w:tr>
    </w:tbl>
    <w:p w14:paraId="04EF7AAF" w14:textId="77777777" w:rsidR="00536797" w:rsidRPr="004B65CD" w:rsidRDefault="00536797" w:rsidP="00536797">
      <w:pPr>
        <w:pStyle w:val="ListParagraph"/>
        <w:tabs>
          <w:tab w:val="left" w:pos="360"/>
        </w:tabs>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7"/>
        <w:gridCol w:w="30"/>
        <w:gridCol w:w="4453"/>
        <w:gridCol w:w="50"/>
      </w:tblGrid>
      <w:tr w:rsidR="004B65CD" w14:paraId="5BDAD67D" w14:textId="77777777">
        <w:trPr>
          <w:tblCellSpacing w:w="15" w:type="dxa"/>
        </w:trPr>
        <w:tc>
          <w:tcPr>
            <w:tcW w:w="2500" w:type="pct"/>
            <w:gridSpan w:val="2"/>
            <w:vAlign w:val="center"/>
            <w:hideMark/>
          </w:tcPr>
          <w:p w14:paraId="55D53B08" w14:textId="77777777" w:rsidR="004B65CD" w:rsidRPr="00194F01" w:rsidRDefault="004B65CD">
            <w:pPr>
              <w:jc w:val="center"/>
              <w:rPr>
                <w:b/>
                <w:bCs/>
                <w:kern w:val="2"/>
                <w:lang w:val="en-US" w:eastAsia="es-CO"/>
                <w14:ligatures w14:val="standardContextual"/>
              </w:rPr>
            </w:pPr>
            <w:r w:rsidRPr="00194F01">
              <w:rPr>
                <w:rFonts w:ascii="Roboto" w:hAnsi="Roboto"/>
                <w:b/>
                <w:bCs/>
              </w:rPr>
              <w:t>***PARTIAL QUOTATIONS WILL BE ACCEPTED***</w:t>
            </w:r>
          </w:p>
        </w:tc>
        <w:tc>
          <w:tcPr>
            <w:tcW w:w="2500" w:type="pct"/>
            <w:gridSpan w:val="2"/>
            <w:vAlign w:val="center"/>
            <w:hideMark/>
          </w:tcPr>
          <w:p w14:paraId="7046814A" w14:textId="77777777" w:rsidR="004B65CD" w:rsidRPr="00194F01" w:rsidRDefault="004B65CD">
            <w:pPr>
              <w:jc w:val="center"/>
              <w:rPr>
                <w:b/>
                <w:bCs/>
              </w:rPr>
            </w:pPr>
            <w:r w:rsidRPr="00194F01">
              <w:rPr>
                <w:rFonts w:ascii="Roboto" w:hAnsi="Roboto"/>
                <w:b/>
                <w:bCs/>
              </w:rPr>
              <w:t>***SE ACEPTARÁN COTIZACIONES PARCIALES***</w:t>
            </w:r>
          </w:p>
        </w:tc>
      </w:tr>
      <w:tr w:rsidR="004B65CD" w:rsidRPr="004B65CD" w14:paraId="7740C497" w14:textId="77777777">
        <w:trPr>
          <w:gridAfter w:val="1"/>
          <w:wAfter w:w="117" w:type="dxa"/>
          <w:tblCellSpacing w:w="15" w:type="dxa"/>
        </w:trPr>
        <w:tc>
          <w:tcPr>
            <w:tcW w:w="2500" w:type="pct"/>
            <w:vAlign w:val="center"/>
            <w:hideMark/>
          </w:tcPr>
          <w:p w14:paraId="5ED05AD1" w14:textId="77777777" w:rsidR="004B65CD" w:rsidRPr="00194F01" w:rsidRDefault="004B65CD">
            <w:pPr>
              <w:jc w:val="center"/>
              <w:rPr>
                <w:b/>
                <w:bCs/>
                <w:kern w:val="2"/>
                <w:lang w:val="en-US" w:eastAsia="es-CO"/>
                <w14:ligatures w14:val="standardContextual"/>
              </w:rPr>
            </w:pPr>
            <w:r w:rsidRPr="00194F01">
              <w:rPr>
                <w:rFonts w:ascii="Roboto" w:hAnsi="Roboto"/>
                <w:b/>
                <w:bCs/>
              </w:rPr>
              <w:t>MULTIPLE VENDORS MIGHT BE AWARDED</w:t>
            </w:r>
          </w:p>
        </w:tc>
        <w:tc>
          <w:tcPr>
            <w:tcW w:w="2500" w:type="pct"/>
            <w:gridSpan w:val="2"/>
            <w:vAlign w:val="center"/>
            <w:hideMark/>
          </w:tcPr>
          <w:p w14:paraId="7A38FCA2" w14:textId="77777777" w:rsidR="004B65CD" w:rsidRPr="00194F01" w:rsidRDefault="004B65CD">
            <w:pPr>
              <w:jc w:val="center"/>
              <w:rPr>
                <w:b/>
                <w:bCs/>
                <w:lang w:val="es-CO"/>
              </w:rPr>
            </w:pPr>
            <w:r w:rsidRPr="00194F01">
              <w:rPr>
                <w:rFonts w:ascii="Roboto" w:hAnsi="Roboto"/>
                <w:b/>
                <w:bCs/>
                <w:lang w:val="es-CO"/>
              </w:rPr>
              <w:t>LA ADJUDICACIÓN PODRÁ REALIZARSE A MÚLTIPLES PROVEEDORES</w:t>
            </w:r>
          </w:p>
        </w:tc>
      </w:tr>
    </w:tbl>
    <w:p w14:paraId="099A4C62" w14:textId="77777777" w:rsidR="007A03AC" w:rsidRPr="004B65CD" w:rsidRDefault="007A03AC" w:rsidP="007A03AC">
      <w:pPr>
        <w:pStyle w:val="ListParagraph"/>
        <w:tabs>
          <w:tab w:val="left" w:pos="360"/>
        </w:tabs>
        <w:jc w:val="both"/>
        <w:rPr>
          <w:rFonts w:ascii="Roboto" w:hAnsi="Roboto"/>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rsidRPr="005B5569" w14:paraId="71DB46BD" w14:textId="77777777">
        <w:trPr>
          <w:tblCellSpacing w:w="15" w:type="dxa"/>
        </w:trPr>
        <w:tc>
          <w:tcPr>
            <w:tcW w:w="2500" w:type="pct"/>
            <w:vAlign w:val="center"/>
            <w:hideMark/>
          </w:tcPr>
          <w:p w14:paraId="3884FE02" w14:textId="77777777" w:rsidR="005B5569" w:rsidRPr="005B5569" w:rsidRDefault="005B5569">
            <w:pPr>
              <w:pStyle w:val="Heading2"/>
              <w:rPr>
                <w:kern w:val="2"/>
                <w:lang w:val="en-US" w:eastAsia="es-CO"/>
                <w14:ligatures w14:val="standardContextual"/>
              </w:rPr>
            </w:pPr>
            <w:r>
              <w:rPr>
                <w:rFonts w:ascii="Roboto" w:hAnsi="Roboto"/>
                <w:sz w:val="32"/>
                <w:szCs w:val="32"/>
              </w:rPr>
              <w:lastRenderedPageBreak/>
              <w:t>Part 3: Requested goods/service details</w:t>
            </w:r>
          </w:p>
        </w:tc>
        <w:tc>
          <w:tcPr>
            <w:tcW w:w="2500" w:type="pct"/>
            <w:vAlign w:val="center"/>
            <w:hideMark/>
          </w:tcPr>
          <w:p w14:paraId="61115AF5" w14:textId="77777777" w:rsidR="005B5569" w:rsidRPr="005B5569" w:rsidRDefault="005B5569">
            <w:pPr>
              <w:pStyle w:val="Heading2"/>
              <w:rPr>
                <w:lang w:val="es-CO"/>
              </w:rPr>
            </w:pPr>
            <w:r w:rsidRPr="005B5569">
              <w:rPr>
                <w:rFonts w:ascii="Roboto" w:hAnsi="Roboto"/>
                <w:sz w:val="32"/>
                <w:szCs w:val="32"/>
                <w:lang w:val="es-CO"/>
              </w:rPr>
              <w:t>Parte 3: Detalles de los bienes/servicios solicitados</w:t>
            </w:r>
          </w:p>
        </w:tc>
      </w:tr>
    </w:tbl>
    <w:p w14:paraId="2F5D9843" w14:textId="77777777" w:rsidR="007A03AC" w:rsidRPr="005B5569" w:rsidRDefault="007A03AC" w:rsidP="007A03AC">
      <w:pPr>
        <w:jc w:val="both"/>
        <w:rPr>
          <w:rFonts w:ascii="Roboto" w:hAnsi="Roboto" w:cstheme="minorBidi"/>
          <w:b/>
          <w:bCs/>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14:paraId="2B26A972" w14:textId="77777777">
        <w:trPr>
          <w:tblCellSpacing w:w="15" w:type="dxa"/>
        </w:trPr>
        <w:tc>
          <w:tcPr>
            <w:tcW w:w="2500" w:type="pct"/>
            <w:vAlign w:val="center"/>
            <w:hideMark/>
          </w:tcPr>
          <w:p w14:paraId="07176D60" w14:textId="77777777" w:rsidR="005B5569" w:rsidRDefault="005B5569">
            <w:pPr>
              <w:jc w:val="both"/>
              <w:rPr>
                <w:kern w:val="2"/>
                <w:lang w:val="es-CO" w:eastAsia="es-CO"/>
                <w14:ligatures w14:val="standardContextual"/>
              </w:rPr>
            </w:pPr>
            <w:r>
              <w:rPr>
                <w:rFonts w:ascii="Roboto" w:hAnsi="Roboto"/>
                <w:b/>
                <w:bCs/>
                <w:color w:val="2F5496"/>
                <w:sz w:val="28"/>
                <w:szCs w:val="28"/>
              </w:rPr>
              <w:t>3.1 Table</w:t>
            </w:r>
          </w:p>
        </w:tc>
        <w:tc>
          <w:tcPr>
            <w:tcW w:w="2500" w:type="pct"/>
            <w:vAlign w:val="center"/>
            <w:hideMark/>
          </w:tcPr>
          <w:p w14:paraId="28CBBD37" w14:textId="77777777" w:rsidR="005B5569" w:rsidRDefault="005B5569">
            <w:pPr>
              <w:jc w:val="both"/>
            </w:pPr>
            <w:r>
              <w:rPr>
                <w:rFonts w:ascii="Roboto" w:hAnsi="Roboto"/>
                <w:b/>
                <w:bCs/>
                <w:color w:val="2F5496"/>
                <w:sz w:val="28"/>
                <w:szCs w:val="28"/>
              </w:rPr>
              <w:t xml:space="preserve">3.1 </w:t>
            </w:r>
            <w:proofErr w:type="spellStart"/>
            <w:r>
              <w:rPr>
                <w:rFonts w:ascii="Roboto" w:hAnsi="Roboto"/>
                <w:b/>
                <w:bCs/>
                <w:color w:val="2F5496"/>
                <w:sz w:val="28"/>
                <w:szCs w:val="28"/>
              </w:rPr>
              <w:t>Tabla</w:t>
            </w:r>
            <w:proofErr w:type="spellEnd"/>
          </w:p>
        </w:tc>
      </w:tr>
    </w:tbl>
    <w:p w14:paraId="113171AE" w14:textId="77777777" w:rsidR="00536797" w:rsidRPr="00D0517F" w:rsidRDefault="00536797" w:rsidP="000C11D7">
      <w:pPr>
        <w:jc w:val="both"/>
        <w:rPr>
          <w:rFonts w:ascii="Roboto" w:eastAsiaTheme="majorEastAsia" w:hAnsi="Roboto" w:cs="Arial"/>
          <w:b/>
          <w:color w:val="2F5496" w:themeColor="accent1" w:themeShade="BF"/>
          <w:sz w:val="28"/>
          <w:szCs w:val="4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rsidRPr="005B5569" w14:paraId="4874EC7E" w14:textId="77777777">
        <w:trPr>
          <w:tblCellSpacing w:w="15" w:type="dxa"/>
        </w:trPr>
        <w:tc>
          <w:tcPr>
            <w:tcW w:w="2500" w:type="pct"/>
            <w:vAlign w:val="center"/>
            <w:hideMark/>
          </w:tcPr>
          <w:p w14:paraId="081B37B1" w14:textId="77777777" w:rsidR="005B5569" w:rsidRPr="005B5569" w:rsidRDefault="005B5569">
            <w:pPr>
              <w:jc w:val="both"/>
              <w:rPr>
                <w:kern w:val="2"/>
                <w:lang w:val="en-US" w:eastAsia="es-CO"/>
                <w14:ligatures w14:val="standardContextual"/>
              </w:rPr>
            </w:pPr>
            <w:r>
              <w:rPr>
                <w:rFonts w:ascii="Roboto" w:hAnsi="Roboto"/>
              </w:rPr>
              <w:t>This procurement consists of two components:</w:t>
            </w:r>
          </w:p>
        </w:tc>
        <w:tc>
          <w:tcPr>
            <w:tcW w:w="2500" w:type="pct"/>
            <w:vAlign w:val="center"/>
            <w:hideMark/>
          </w:tcPr>
          <w:p w14:paraId="17343228" w14:textId="77777777" w:rsidR="005B5569" w:rsidRPr="005B5569" w:rsidRDefault="005B5569">
            <w:pPr>
              <w:jc w:val="both"/>
              <w:rPr>
                <w:lang w:val="es-CO"/>
              </w:rPr>
            </w:pPr>
            <w:r w:rsidRPr="005B5569">
              <w:rPr>
                <w:rFonts w:ascii="Roboto" w:hAnsi="Roboto"/>
                <w:lang w:val="es-CO"/>
              </w:rPr>
              <w:t>Esta contratación consta de dos componentes:</w:t>
            </w:r>
          </w:p>
        </w:tc>
      </w:tr>
    </w:tbl>
    <w:p w14:paraId="79C21807" w14:textId="77777777" w:rsidR="00536797" w:rsidRPr="005B5569" w:rsidRDefault="00536797" w:rsidP="00536797">
      <w:pPr>
        <w:pStyle w:val="ListParagraph"/>
        <w:tabs>
          <w:tab w:val="left" w:pos="360"/>
        </w:tabs>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rsidRPr="005B5569" w14:paraId="7DED3FC1" w14:textId="77777777" w:rsidTr="00194F01">
        <w:trPr>
          <w:tblCellSpacing w:w="15" w:type="dxa"/>
        </w:trPr>
        <w:tc>
          <w:tcPr>
            <w:tcW w:w="2500" w:type="pct"/>
            <w:hideMark/>
          </w:tcPr>
          <w:p w14:paraId="6D6E87C9" w14:textId="77777777" w:rsidR="005B5569" w:rsidRPr="005B5569" w:rsidRDefault="005B5569" w:rsidP="005B5569">
            <w:pPr>
              <w:pStyle w:val="ListParagraph"/>
              <w:numPr>
                <w:ilvl w:val="0"/>
                <w:numId w:val="8"/>
              </w:numPr>
              <w:rPr>
                <w:kern w:val="2"/>
                <w:lang w:val="en-US" w:eastAsia="es-CO"/>
                <w14:ligatures w14:val="standardContextual"/>
              </w:rPr>
            </w:pPr>
            <w:r>
              <w:rPr>
                <w:rFonts w:ascii="Roboto" w:hAnsi="Roboto"/>
              </w:rPr>
              <w:t>Procurement of pharmaceuticals through kits (Annex A – VE-CCS-26-05-114)</w:t>
            </w:r>
          </w:p>
          <w:p w14:paraId="445C1E15" w14:textId="77777777" w:rsidR="005B5569" w:rsidRDefault="005B5569" w:rsidP="005B5569">
            <w:pPr>
              <w:pStyle w:val="ListParagraph"/>
              <w:numPr>
                <w:ilvl w:val="0"/>
                <w:numId w:val="8"/>
              </w:numPr>
            </w:pPr>
            <w:r>
              <w:rPr>
                <w:rFonts w:ascii="Roboto" w:hAnsi="Roboto"/>
              </w:rPr>
              <w:t>Procurement of individual pharmaceutical items (Annex B – VE-CCS-26-05-116)</w:t>
            </w:r>
          </w:p>
        </w:tc>
        <w:tc>
          <w:tcPr>
            <w:tcW w:w="2500" w:type="pct"/>
            <w:hideMark/>
          </w:tcPr>
          <w:p w14:paraId="1CFAF368" w14:textId="77777777" w:rsidR="005B5569" w:rsidRPr="005B5569" w:rsidRDefault="005B5569" w:rsidP="005B5569">
            <w:pPr>
              <w:pStyle w:val="ListParagraph"/>
              <w:numPr>
                <w:ilvl w:val="0"/>
                <w:numId w:val="12"/>
              </w:numPr>
              <w:rPr>
                <w:lang w:val="es-CO"/>
              </w:rPr>
            </w:pPr>
            <w:r w:rsidRPr="005B5569">
              <w:rPr>
                <w:rFonts w:ascii="Roboto" w:hAnsi="Roboto"/>
                <w:lang w:val="es-CO"/>
              </w:rPr>
              <w:t>Adquisición de productos farmacéuticos mediante kits (Anexo A – VE-CCS-26-05-114)</w:t>
            </w:r>
          </w:p>
          <w:p w14:paraId="6258A636" w14:textId="77777777" w:rsidR="005B5569" w:rsidRPr="005B5569" w:rsidRDefault="005B5569" w:rsidP="005B5569">
            <w:pPr>
              <w:pStyle w:val="ListParagraph"/>
              <w:numPr>
                <w:ilvl w:val="0"/>
                <w:numId w:val="12"/>
              </w:numPr>
              <w:rPr>
                <w:lang w:val="es-CO"/>
              </w:rPr>
            </w:pPr>
            <w:r w:rsidRPr="005B5569">
              <w:rPr>
                <w:rFonts w:ascii="Roboto" w:hAnsi="Roboto"/>
                <w:lang w:val="es-CO"/>
              </w:rPr>
              <w:t>Adquisición de productos farmacéuticos individuales (Anexo B – VE-CCS-26-05-116)</w:t>
            </w:r>
          </w:p>
        </w:tc>
      </w:tr>
    </w:tbl>
    <w:p w14:paraId="6407F469" w14:textId="77777777" w:rsidR="00536797" w:rsidRPr="005B5569" w:rsidRDefault="00536797" w:rsidP="00536797">
      <w:pPr>
        <w:pStyle w:val="ListParagraph"/>
        <w:tabs>
          <w:tab w:val="left" w:pos="360"/>
        </w:tabs>
        <w:ind w:left="1440"/>
        <w:jc w:val="both"/>
        <w:rPr>
          <w:rFonts w:ascii="Roboto" w:hAnsi="Roboto" w:cs="Arial"/>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7"/>
        <w:gridCol w:w="30"/>
        <w:gridCol w:w="30"/>
        <w:gridCol w:w="4423"/>
        <w:gridCol w:w="30"/>
        <w:gridCol w:w="50"/>
      </w:tblGrid>
      <w:tr w:rsidR="005B5569" w14:paraId="68AEFA5F" w14:textId="77777777">
        <w:trPr>
          <w:tblCellSpacing w:w="15" w:type="dxa"/>
        </w:trPr>
        <w:tc>
          <w:tcPr>
            <w:tcW w:w="2500" w:type="pct"/>
            <w:gridSpan w:val="3"/>
            <w:vAlign w:val="center"/>
            <w:hideMark/>
          </w:tcPr>
          <w:p w14:paraId="77B0ED49" w14:textId="77777777" w:rsidR="005B5569" w:rsidRDefault="005B5569">
            <w:pPr>
              <w:jc w:val="both"/>
              <w:rPr>
                <w:kern w:val="2"/>
                <w:lang w:val="es-CO" w:eastAsia="es-CO"/>
                <w14:ligatures w14:val="standardContextual"/>
              </w:rPr>
            </w:pPr>
            <w:r>
              <w:rPr>
                <w:rFonts w:ascii="Roboto" w:hAnsi="Roboto"/>
                <w:b/>
                <w:bCs/>
              </w:rPr>
              <w:t>NOTE:</w:t>
            </w:r>
          </w:p>
        </w:tc>
        <w:tc>
          <w:tcPr>
            <w:tcW w:w="2500" w:type="pct"/>
            <w:gridSpan w:val="3"/>
            <w:vAlign w:val="center"/>
            <w:hideMark/>
          </w:tcPr>
          <w:p w14:paraId="598BF125" w14:textId="77777777" w:rsidR="005B5569" w:rsidRDefault="005B5569">
            <w:pPr>
              <w:jc w:val="both"/>
            </w:pPr>
            <w:r>
              <w:rPr>
                <w:rFonts w:ascii="Roboto" w:hAnsi="Roboto"/>
                <w:b/>
                <w:bCs/>
              </w:rPr>
              <w:t>NOTA:</w:t>
            </w:r>
          </w:p>
        </w:tc>
      </w:tr>
      <w:tr w:rsidR="005B5569" w:rsidRPr="005B5569" w14:paraId="4FCBA57F" w14:textId="77777777" w:rsidTr="00194F01">
        <w:trPr>
          <w:gridAfter w:val="1"/>
          <w:wAfter w:w="117" w:type="dxa"/>
          <w:tblCellSpacing w:w="15" w:type="dxa"/>
        </w:trPr>
        <w:tc>
          <w:tcPr>
            <w:tcW w:w="2500" w:type="pct"/>
            <w:gridSpan w:val="2"/>
            <w:hideMark/>
          </w:tcPr>
          <w:p w14:paraId="3CBEC7DD" w14:textId="504BA5D2" w:rsidR="005B5569" w:rsidRDefault="005B5569">
            <w:pPr>
              <w:jc w:val="both"/>
              <w:rPr>
                <w:kern w:val="2"/>
                <w:lang w:val="es-CO" w:eastAsia="es-CO"/>
                <w14:ligatures w14:val="standardContextual"/>
              </w:rPr>
            </w:pPr>
            <w:r>
              <w:rPr>
                <w:rFonts w:ascii="Roboto" w:hAnsi="Roboto"/>
              </w:rPr>
              <w:t xml:space="preserve">Please note that </w:t>
            </w:r>
            <w:r w:rsidR="00E56AE0" w:rsidRPr="00E56AE0">
              <w:rPr>
                <w:rFonts w:ascii="Roboto" w:hAnsi="Roboto"/>
                <w:lang w:val="en-US"/>
              </w:rPr>
              <w:t xml:space="preserve">Proyecto Esperanza </w:t>
            </w:r>
            <w:r>
              <w:rPr>
                <w:rFonts w:ascii="Roboto" w:hAnsi="Roboto"/>
              </w:rPr>
              <w:t xml:space="preserve">intends to proceed with only one of these options, based on final guidance and recommendations from the donor. Accordingly, </w:t>
            </w:r>
            <w:r w:rsidR="00E56AE0" w:rsidRPr="00E56AE0">
              <w:rPr>
                <w:rFonts w:ascii="Roboto" w:hAnsi="Roboto"/>
                <w:lang w:val="en-US"/>
              </w:rPr>
              <w:t xml:space="preserve">Proyecto Esperanza </w:t>
            </w:r>
            <w:r>
              <w:rPr>
                <w:rFonts w:ascii="Roboto" w:hAnsi="Roboto"/>
              </w:rPr>
              <w:t>will not procure both options simultaneously.</w:t>
            </w:r>
          </w:p>
        </w:tc>
        <w:tc>
          <w:tcPr>
            <w:tcW w:w="2500" w:type="pct"/>
            <w:gridSpan w:val="3"/>
            <w:vAlign w:val="center"/>
            <w:hideMark/>
          </w:tcPr>
          <w:p w14:paraId="7E063928" w14:textId="194232FD" w:rsidR="005B5569" w:rsidRPr="005B5569" w:rsidRDefault="005B5569">
            <w:pPr>
              <w:jc w:val="both"/>
              <w:rPr>
                <w:lang w:val="es-CO"/>
              </w:rPr>
            </w:pPr>
            <w:r w:rsidRPr="005B5569">
              <w:rPr>
                <w:rFonts w:ascii="Roboto" w:hAnsi="Roboto"/>
                <w:lang w:val="es-CO"/>
              </w:rPr>
              <w:t xml:space="preserve">Téngase en cuenta que </w:t>
            </w:r>
            <w:r w:rsidR="00E56AE0" w:rsidRPr="00E56AE0">
              <w:rPr>
                <w:rFonts w:ascii="Roboto" w:hAnsi="Roboto"/>
                <w:lang w:val="es-CO"/>
              </w:rPr>
              <w:t xml:space="preserve">Proyecto Esperanza </w:t>
            </w:r>
            <w:r w:rsidRPr="005B5569">
              <w:rPr>
                <w:rFonts w:ascii="Roboto" w:hAnsi="Roboto"/>
                <w:lang w:val="es-CO"/>
              </w:rPr>
              <w:t xml:space="preserve">prevé avanzar únicamente con una de estas opciones, con base en la orientación final y las recomendaciones del donante. En consecuencia, </w:t>
            </w:r>
            <w:r w:rsidR="00E56AE0" w:rsidRPr="00E56AE0">
              <w:rPr>
                <w:rFonts w:ascii="Roboto" w:hAnsi="Roboto"/>
                <w:lang w:val="es-CO"/>
              </w:rPr>
              <w:t xml:space="preserve">Proyecto Esperanza </w:t>
            </w:r>
            <w:r w:rsidRPr="005B5569">
              <w:rPr>
                <w:rFonts w:ascii="Roboto" w:hAnsi="Roboto"/>
                <w:lang w:val="es-CO"/>
              </w:rPr>
              <w:t>no adquirirá ambas opciones de manera simultánea.</w:t>
            </w:r>
          </w:p>
        </w:tc>
      </w:tr>
      <w:tr w:rsidR="005B5569" w:rsidRPr="005B5569" w14:paraId="68E49577" w14:textId="77777777" w:rsidTr="00194F01">
        <w:trPr>
          <w:gridAfter w:val="2"/>
          <w:wAfter w:w="117" w:type="dxa"/>
          <w:tblCellSpacing w:w="15" w:type="dxa"/>
        </w:trPr>
        <w:tc>
          <w:tcPr>
            <w:tcW w:w="2500" w:type="pct"/>
            <w:hideMark/>
          </w:tcPr>
          <w:p w14:paraId="202974BA" w14:textId="77777777" w:rsidR="005B5569" w:rsidRPr="005B5569" w:rsidRDefault="005B5569">
            <w:pPr>
              <w:jc w:val="both"/>
              <w:rPr>
                <w:kern w:val="2"/>
                <w:lang w:val="en-US" w:eastAsia="es-CO"/>
                <w14:ligatures w14:val="standardContextual"/>
              </w:rPr>
            </w:pPr>
            <w:r>
              <w:rPr>
                <w:rFonts w:ascii="Roboto" w:hAnsi="Roboto"/>
                <w:b/>
                <w:bCs/>
              </w:rPr>
              <w:t>However, vendors are encouraged to submit two separate quotations, each corresponding to the items listed under the respective annexes.</w:t>
            </w:r>
          </w:p>
        </w:tc>
        <w:tc>
          <w:tcPr>
            <w:tcW w:w="2500" w:type="pct"/>
            <w:gridSpan w:val="3"/>
            <w:vAlign w:val="center"/>
            <w:hideMark/>
          </w:tcPr>
          <w:p w14:paraId="716FCBA6" w14:textId="77777777" w:rsidR="005B5569" w:rsidRPr="005B5569" w:rsidRDefault="005B5569">
            <w:pPr>
              <w:jc w:val="both"/>
              <w:rPr>
                <w:lang w:val="es-CO"/>
              </w:rPr>
            </w:pPr>
            <w:r w:rsidRPr="005B5569">
              <w:rPr>
                <w:rFonts w:ascii="Roboto" w:hAnsi="Roboto"/>
                <w:b/>
                <w:bCs/>
                <w:lang w:val="es-CO"/>
              </w:rPr>
              <w:t>No obstante, se recomienda a los proveedores presentar dos cotizaciones separadas, cada una correspondiente a los ítems incluidos en los anexos respectivos.</w:t>
            </w:r>
          </w:p>
        </w:tc>
      </w:tr>
    </w:tbl>
    <w:p w14:paraId="6CEA864D" w14:textId="77777777" w:rsidR="00536797" w:rsidRPr="005B5569" w:rsidRDefault="00536797" w:rsidP="00536797">
      <w:pPr>
        <w:pStyle w:val="ListParagraph"/>
        <w:tabs>
          <w:tab w:val="left" w:pos="360"/>
        </w:tabs>
        <w:jc w:val="both"/>
        <w:rPr>
          <w:rFonts w:ascii="Roboto" w:hAnsi="Roboto" w:cs="Arial"/>
          <w:lang w:val="es-CO"/>
        </w:rPr>
      </w:pPr>
    </w:p>
    <w:p w14:paraId="42F65B89" w14:textId="77777777" w:rsidR="00536797" w:rsidRDefault="00536797" w:rsidP="00536797">
      <w:pPr>
        <w:pStyle w:val="ListParagraph"/>
        <w:tabs>
          <w:tab w:val="left" w:pos="360"/>
        </w:tabs>
        <w:jc w:val="both"/>
        <w:rPr>
          <w:rFonts w:ascii="Roboto" w:hAnsi="Roboto" w:cs="Arial"/>
          <w:lang w:val="es-CO"/>
        </w:rPr>
      </w:pPr>
    </w:p>
    <w:p w14:paraId="10665142" w14:textId="77777777" w:rsidR="00194F01" w:rsidRDefault="00194F01" w:rsidP="00536797">
      <w:pPr>
        <w:pStyle w:val="ListParagraph"/>
        <w:tabs>
          <w:tab w:val="left" w:pos="360"/>
        </w:tabs>
        <w:jc w:val="both"/>
        <w:rPr>
          <w:rFonts w:ascii="Roboto" w:hAnsi="Roboto" w:cs="Arial"/>
          <w:lang w:val="es-CO"/>
        </w:rPr>
      </w:pPr>
    </w:p>
    <w:p w14:paraId="2921424F" w14:textId="77777777" w:rsidR="00194F01" w:rsidRDefault="00194F01" w:rsidP="00536797">
      <w:pPr>
        <w:pStyle w:val="ListParagraph"/>
        <w:tabs>
          <w:tab w:val="left" w:pos="360"/>
        </w:tabs>
        <w:jc w:val="both"/>
        <w:rPr>
          <w:rFonts w:ascii="Roboto" w:hAnsi="Roboto" w:cs="Arial"/>
          <w:lang w:val="es-CO"/>
        </w:rPr>
      </w:pPr>
    </w:p>
    <w:p w14:paraId="331ECCAB" w14:textId="77777777" w:rsidR="00194F01" w:rsidRDefault="00194F01" w:rsidP="00536797">
      <w:pPr>
        <w:pStyle w:val="ListParagraph"/>
        <w:tabs>
          <w:tab w:val="left" w:pos="360"/>
        </w:tabs>
        <w:jc w:val="both"/>
        <w:rPr>
          <w:rFonts w:ascii="Roboto" w:hAnsi="Roboto" w:cs="Arial"/>
          <w:lang w:val="es-CO"/>
        </w:rPr>
      </w:pPr>
    </w:p>
    <w:p w14:paraId="4202CF01" w14:textId="77777777" w:rsidR="00194F01" w:rsidRDefault="00194F01" w:rsidP="00536797">
      <w:pPr>
        <w:pStyle w:val="ListParagraph"/>
        <w:tabs>
          <w:tab w:val="left" w:pos="360"/>
        </w:tabs>
        <w:jc w:val="both"/>
        <w:rPr>
          <w:rFonts w:ascii="Roboto" w:hAnsi="Roboto" w:cs="Arial"/>
          <w:lang w:val="es-CO"/>
        </w:rPr>
      </w:pPr>
    </w:p>
    <w:p w14:paraId="3592DB07" w14:textId="77777777" w:rsidR="00194F01" w:rsidRDefault="00194F01" w:rsidP="00536797">
      <w:pPr>
        <w:pStyle w:val="ListParagraph"/>
        <w:tabs>
          <w:tab w:val="left" w:pos="360"/>
        </w:tabs>
        <w:jc w:val="both"/>
        <w:rPr>
          <w:rFonts w:ascii="Roboto" w:hAnsi="Roboto" w:cs="Arial"/>
          <w:lang w:val="es-CO"/>
        </w:rPr>
      </w:pPr>
    </w:p>
    <w:p w14:paraId="5FB39476" w14:textId="77777777" w:rsidR="00194F01" w:rsidRDefault="00194F01" w:rsidP="00536797">
      <w:pPr>
        <w:pStyle w:val="ListParagraph"/>
        <w:tabs>
          <w:tab w:val="left" w:pos="360"/>
        </w:tabs>
        <w:jc w:val="both"/>
        <w:rPr>
          <w:rFonts w:ascii="Roboto" w:hAnsi="Roboto" w:cs="Arial"/>
          <w:lang w:val="es-CO"/>
        </w:rPr>
      </w:pPr>
    </w:p>
    <w:p w14:paraId="23CC153E" w14:textId="77777777" w:rsidR="00194F01" w:rsidRDefault="00194F01" w:rsidP="00536797">
      <w:pPr>
        <w:pStyle w:val="ListParagraph"/>
        <w:tabs>
          <w:tab w:val="left" w:pos="360"/>
        </w:tabs>
        <w:jc w:val="both"/>
        <w:rPr>
          <w:rFonts w:ascii="Roboto" w:hAnsi="Roboto" w:cs="Arial"/>
          <w:lang w:val="es-CO"/>
        </w:rPr>
      </w:pPr>
    </w:p>
    <w:p w14:paraId="2CA8B90E" w14:textId="77777777" w:rsidR="00194F01" w:rsidRDefault="00194F01" w:rsidP="00536797">
      <w:pPr>
        <w:pStyle w:val="ListParagraph"/>
        <w:tabs>
          <w:tab w:val="left" w:pos="360"/>
        </w:tabs>
        <w:jc w:val="both"/>
        <w:rPr>
          <w:rFonts w:ascii="Roboto" w:hAnsi="Roboto" w:cs="Arial"/>
          <w:lang w:val="es-CO"/>
        </w:rPr>
      </w:pPr>
    </w:p>
    <w:p w14:paraId="4C87C413" w14:textId="77777777" w:rsidR="00194F01" w:rsidRDefault="00194F01" w:rsidP="00536797">
      <w:pPr>
        <w:pStyle w:val="ListParagraph"/>
        <w:tabs>
          <w:tab w:val="left" w:pos="360"/>
        </w:tabs>
        <w:jc w:val="both"/>
        <w:rPr>
          <w:rFonts w:ascii="Roboto" w:hAnsi="Roboto" w:cs="Arial"/>
          <w:lang w:val="es-CO"/>
        </w:rPr>
      </w:pPr>
    </w:p>
    <w:p w14:paraId="5464A3DF" w14:textId="77777777" w:rsidR="00194F01" w:rsidRDefault="00194F01" w:rsidP="00536797">
      <w:pPr>
        <w:pStyle w:val="ListParagraph"/>
        <w:tabs>
          <w:tab w:val="left" w:pos="360"/>
        </w:tabs>
        <w:jc w:val="both"/>
        <w:rPr>
          <w:rFonts w:ascii="Roboto" w:hAnsi="Roboto" w:cs="Arial"/>
          <w:lang w:val="es-CO"/>
        </w:rPr>
      </w:pPr>
    </w:p>
    <w:p w14:paraId="096B9DF6" w14:textId="77777777" w:rsidR="00194F01" w:rsidRPr="005B5569" w:rsidRDefault="00194F01" w:rsidP="00536797">
      <w:pPr>
        <w:pStyle w:val="ListParagraph"/>
        <w:tabs>
          <w:tab w:val="left" w:pos="360"/>
        </w:tabs>
        <w:jc w:val="both"/>
        <w:rPr>
          <w:rFonts w:ascii="Roboto" w:hAnsi="Roboto" w:cs="Arial"/>
          <w:lang w:val="es-CO"/>
        </w:rPr>
      </w:pPr>
    </w:p>
    <w:p w14:paraId="479EE205" w14:textId="6A007774" w:rsidR="00536797" w:rsidRPr="008A3D82" w:rsidRDefault="00536797" w:rsidP="008A3D82">
      <w:pPr>
        <w:pStyle w:val="ListParagraph"/>
        <w:tabs>
          <w:tab w:val="left" w:pos="360"/>
        </w:tabs>
        <w:jc w:val="center"/>
        <w:rPr>
          <w:rFonts w:ascii="Roboto" w:hAnsi="Roboto" w:cs="Arial"/>
          <w:sz w:val="28"/>
          <w:szCs w:val="28"/>
        </w:rPr>
      </w:pPr>
      <w:r w:rsidRPr="008A3D82">
        <w:rPr>
          <w:rFonts w:ascii="Roboto" w:hAnsi="Roboto" w:cs="Arial"/>
          <w:sz w:val="28"/>
          <w:szCs w:val="28"/>
        </w:rPr>
        <w:lastRenderedPageBreak/>
        <w:t xml:space="preserve">Annex A – VE-CCS-26-05-114 - </w:t>
      </w:r>
      <w:r w:rsidR="000F0E2B" w:rsidRPr="008A3D82">
        <w:rPr>
          <w:rFonts w:ascii="Roboto" w:hAnsi="Roboto" w:cs="Arial"/>
          <w:sz w:val="28"/>
          <w:szCs w:val="28"/>
        </w:rPr>
        <w:t>Kits</w:t>
      </w:r>
    </w:p>
    <w:p w14:paraId="1B2C5CC8" w14:textId="77777777" w:rsidR="00536797" w:rsidRPr="00536797" w:rsidRDefault="00536797" w:rsidP="00536797">
      <w:pPr>
        <w:pStyle w:val="ListParagraph"/>
        <w:tabs>
          <w:tab w:val="left" w:pos="360"/>
        </w:tabs>
        <w:jc w:val="both"/>
        <w:rPr>
          <w:rFonts w:ascii="Roboto" w:hAnsi="Roboto" w:cs="Arial"/>
        </w:rPr>
      </w:pPr>
    </w:p>
    <w:tbl>
      <w:tblPr>
        <w:tblW w:w="10751"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
        <w:gridCol w:w="7970"/>
        <w:gridCol w:w="958"/>
        <w:gridCol w:w="1013"/>
      </w:tblGrid>
      <w:tr w:rsidR="00536797" w:rsidRPr="00536797" w14:paraId="79CB0C6B" w14:textId="77777777" w:rsidTr="000F0E2B">
        <w:trPr>
          <w:trHeight w:val="646"/>
        </w:trPr>
        <w:tc>
          <w:tcPr>
            <w:tcW w:w="810" w:type="dxa"/>
            <w:tcBorders>
              <w:bottom w:val="single" w:sz="4" w:space="0" w:color="000000"/>
              <w:right w:val="single" w:sz="4" w:space="0" w:color="000000"/>
            </w:tcBorders>
            <w:shd w:val="clear" w:color="auto" w:fill="001F5F"/>
            <w:vAlign w:val="center"/>
          </w:tcPr>
          <w:p w14:paraId="13277630" w14:textId="77777777" w:rsidR="00536797" w:rsidRPr="000F0E2B" w:rsidRDefault="00536797" w:rsidP="00EC270D">
            <w:pPr>
              <w:pStyle w:val="TableParagraph"/>
              <w:spacing w:before="32"/>
              <w:ind w:left="12"/>
              <w:jc w:val="center"/>
              <w:rPr>
                <w:rFonts w:ascii="Roboto" w:hAnsi="Roboto"/>
                <w:sz w:val="20"/>
                <w:szCs w:val="20"/>
              </w:rPr>
            </w:pPr>
            <w:r w:rsidRPr="000F0E2B">
              <w:rPr>
                <w:rFonts w:ascii="Roboto" w:hAnsi="Roboto"/>
                <w:color w:val="FFFFFF"/>
                <w:w w:val="111"/>
                <w:sz w:val="20"/>
                <w:szCs w:val="20"/>
              </w:rPr>
              <w:t>#</w:t>
            </w:r>
          </w:p>
        </w:tc>
        <w:tc>
          <w:tcPr>
            <w:tcW w:w="7970" w:type="dxa"/>
            <w:tcBorders>
              <w:left w:val="single" w:sz="4" w:space="0" w:color="000000"/>
              <w:bottom w:val="single" w:sz="4" w:space="0" w:color="000000"/>
              <w:right w:val="single" w:sz="4" w:space="0" w:color="000000"/>
            </w:tcBorders>
            <w:shd w:val="clear" w:color="auto" w:fill="001F5F"/>
            <w:vAlign w:val="center"/>
          </w:tcPr>
          <w:p w14:paraId="6BEDC9A8" w14:textId="77777777" w:rsidR="00536797" w:rsidRPr="000F0E2B" w:rsidRDefault="00536797" w:rsidP="00EC270D">
            <w:pPr>
              <w:pStyle w:val="TableParagraph"/>
              <w:spacing w:before="1"/>
              <w:rPr>
                <w:rFonts w:ascii="Roboto" w:hAnsi="Roboto"/>
                <w:sz w:val="20"/>
                <w:szCs w:val="20"/>
              </w:rPr>
            </w:pPr>
            <w:r w:rsidRPr="000F0E2B">
              <w:rPr>
                <w:rFonts w:ascii="Roboto" w:hAnsi="Roboto"/>
                <w:color w:val="FFFFFF"/>
                <w:sz w:val="20"/>
                <w:szCs w:val="20"/>
              </w:rPr>
              <w:t>Full Description</w:t>
            </w:r>
          </w:p>
        </w:tc>
        <w:tc>
          <w:tcPr>
            <w:tcW w:w="958" w:type="dxa"/>
            <w:tcBorders>
              <w:left w:val="single" w:sz="4" w:space="0" w:color="000000"/>
              <w:bottom w:val="single" w:sz="4" w:space="0" w:color="000000"/>
              <w:right w:val="single" w:sz="4" w:space="0" w:color="000000"/>
            </w:tcBorders>
            <w:shd w:val="clear" w:color="auto" w:fill="001F5F"/>
            <w:vAlign w:val="center"/>
          </w:tcPr>
          <w:p w14:paraId="1C5E110B" w14:textId="77777777" w:rsidR="00536797" w:rsidRPr="000F0E2B" w:rsidRDefault="00536797" w:rsidP="00EC270D">
            <w:pPr>
              <w:pStyle w:val="TableParagraph"/>
              <w:spacing w:before="9" w:line="225" w:lineRule="exact"/>
              <w:ind w:left="71" w:right="54"/>
              <w:jc w:val="center"/>
              <w:rPr>
                <w:rFonts w:ascii="Roboto" w:hAnsi="Roboto"/>
                <w:sz w:val="20"/>
                <w:szCs w:val="20"/>
              </w:rPr>
            </w:pPr>
            <w:r w:rsidRPr="000F0E2B">
              <w:rPr>
                <w:rFonts w:ascii="Roboto" w:hAnsi="Roboto"/>
                <w:color w:val="FFFFFF"/>
                <w:w w:val="105"/>
                <w:sz w:val="20"/>
                <w:szCs w:val="20"/>
              </w:rPr>
              <w:t>Quantity</w:t>
            </w:r>
          </w:p>
        </w:tc>
        <w:tc>
          <w:tcPr>
            <w:tcW w:w="1013" w:type="dxa"/>
            <w:tcBorders>
              <w:left w:val="single" w:sz="4" w:space="0" w:color="000000"/>
              <w:bottom w:val="single" w:sz="4" w:space="0" w:color="000000"/>
            </w:tcBorders>
            <w:shd w:val="clear" w:color="auto" w:fill="001F5F"/>
            <w:vAlign w:val="center"/>
          </w:tcPr>
          <w:p w14:paraId="5FC092C2" w14:textId="77777777" w:rsidR="00536797" w:rsidRPr="000F0E2B" w:rsidRDefault="00536797" w:rsidP="00EC270D">
            <w:pPr>
              <w:pStyle w:val="TableParagraph"/>
              <w:spacing w:before="9" w:line="225" w:lineRule="exact"/>
              <w:ind w:left="333"/>
              <w:rPr>
                <w:rFonts w:ascii="Roboto" w:hAnsi="Roboto"/>
                <w:sz w:val="20"/>
                <w:szCs w:val="20"/>
              </w:rPr>
            </w:pPr>
            <w:r w:rsidRPr="000F0E2B">
              <w:rPr>
                <w:rFonts w:ascii="Roboto" w:hAnsi="Roboto"/>
                <w:color w:val="FFFFFF"/>
                <w:w w:val="105"/>
                <w:sz w:val="20"/>
                <w:szCs w:val="20"/>
              </w:rPr>
              <w:t>Unit</w:t>
            </w:r>
          </w:p>
        </w:tc>
      </w:tr>
      <w:tr w:rsidR="00536797" w:rsidRPr="00536797" w14:paraId="069D4D7D" w14:textId="77777777" w:rsidTr="00536797">
        <w:trPr>
          <w:trHeight w:val="342"/>
        </w:trPr>
        <w:tc>
          <w:tcPr>
            <w:tcW w:w="810" w:type="dxa"/>
            <w:tcBorders>
              <w:top w:val="single" w:sz="4" w:space="0" w:color="000000"/>
              <w:bottom w:val="single" w:sz="4" w:space="0" w:color="000000"/>
              <w:right w:val="single" w:sz="4" w:space="0" w:color="000000"/>
            </w:tcBorders>
          </w:tcPr>
          <w:p w14:paraId="7DA84CF1" w14:textId="77777777" w:rsidR="00536797" w:rsidRPr="00536797" w:rsidRDefault="00536797" w:rsidP="00EC270D">
            <w:pPr>
              <w:pStyle w:val="TableParagraph"/>
              <w:ind w:left="8"/>
              <w:jc w:val="center"/>
              <w:rPr>
                <w:rFonts w:ascii="Roboto" w:hAnsi="Roboto"/>
              </w:rPr>
            </w:pPr>
            <w:r w:rsidRPr="00536797">
              <w:rPr>
                <w:rFonts w:ascii="Roboto" w:hAnsi="Roboto"/>
                <w:w w:val="101"/>
              </w:rPr>
              <w:t>1</w:t>
            </w:r>
          </w:p>
        </w:tc>
        <w:tc>
          <w:tcPr>
            <w:tcW w:w="7970" w:type="dxa"/>
            <w:tcBorders>
              <w:top w:val="single" w:sz="4" w:space="0" w:color="000000"/>
              <w:left w:val="single" w:sz="4" w:space="0" w:color="000000"/>
              <w:bottom w:val="single" w:sz="4" w:space="0" w:color="000000"/>
              <w:right w:val="single" w:sz="4" w:space="0" w:color="000000"/>
            </w:tcBorders>
          </w:tcPr>
          <w:p w14:paraId="3C9CC54B"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 xml:space="preserve">TESK KIT Set 1A6 - TESK 2019 - Module 1A - Testing Kit, Drugs, Infusions </w:t>
            </w:r>
          </w:p>
        </w:tc>
        <w:tc>
          <w:tcPr>
            <w:tcW w:w="958" w:type="dxa"/>
            <w:tcBorders>
              <w:top w:val="single" w:sz="4" w:space="0" w:color="000000"/>
              <w:left w:val="single" w:sz="4" w:space="0" w:color="000000"/>
              <w:bottom w:val="single" w:sz="4" w:space="0" w:color="000000"/>
              <w:right w:val="single" w:sz="4" w:space="0" w:color="000000"/>
            </w:tcBorders>
            <w:vAlign w:val="center"/>
          </w:tcPr>
          <w:p w14:paraId="65499EF1" w14:textId="77777777" w:rsidR="00536797" w:rsidRPr="000F0E2B" w:rsidRDefault="00536797" w:rsidP="00EC270D">
            <w:pPr>
              <w:pStyle w:val="TableParagraph"/>
              <w:ind w:left="71" w:right="50"/>
              <w:jc w:val="center"/>
              <w:rPr>
                <w:rFonts w:ascii="Roboto" w:hAnsi="Roboto"/>
                <w:sz w:val="20"/>
                <w:szCs w:val="20"/>
              </w:rPr>
            </w:pPr>
            <w:r w:rsidRPr="000F0E2B">
              <w:rPr>
                <w:rFonts w:ascii="Roboto" w:hAnsi="Roboto" w:cs="Arial"/>
                <w:color w:val="000000"/>
                <w:sz w:val="20"/>
                <w:szCs w:val="20"/>
              </w:rPr>
              <w:t>55</w:t>
            </w:r>
          </w:p>
        </w:tc>
        <w:tc>
          <w:tcPr>
            <w:tcW w:w="1013" w:type="dxa"/>
            <w:tcBorders>
              <w:top w:val="single" w:sz="4" w:space="0" w:color="000000"/>
              <w:left w:val="single" w:sz="4" w:space="0" w:color="000000"/>
              <w:bottom w:val="single" w:sz="4" w:space="0" w:color="000000"/>
            </w:tcBorders>
            <w:vAlign w:val="center"/>
          </w:tcPr>
          <w:p w14:paraId="54637571" w14:textId="77777777" w:rsidR="00536797" w:rsidRPr="000F0E2B" w:rsidRDefault="00536797" w:rsidP="00EC270D">
            <w:pPr>
              <w:pStyle w:val="TableParagraph"/>
              <w:ind w:left="378"/>
              <w:rPr>
                <w:rFonts w:ascii="Roboto" w:hAnsi="Roboto"/>
                <w:sz w:val="20"/>
                <w:szCs w:val="20"/>
              </w:rPr>
            </w:pPr>
            <w:r w:rsidRPr="000F0E2B">
              <w:rPr>
                <w:rFonts w:ascii="Roboto" w:hAnsi="Roboto" w:cs="Arial"/>
                <w:sz w:val="20"/>
                <w:szCs w:val="20"/>
              </w:rPr>
              <w:t>Kit</w:t>
            </w:r>
          </w:p>
        </w:tc>
      </w:tr>
      <w:tr w:rsidR="00536797" w:rsidRPr="00536797" w14:paraId="2F615898" w14:textId="77777777" w:rsidTr="00536797">
        <w:trPr>
          <w:trHeight w:val="340"/>
        </w:trPr>
        <w:tc>
          <w:tcPr>
            <w:tcW w:w="810" w:type="dxa"/>
            <w:tcBorders>
              <w:top w:val="single" w:sz="4" w:space="0" w:color="000000"/>
              <w:bottom w:val="single" w:sz="4" w:space="0" w:color="000000"/>
              <w:right w:val="single" w:sz="4" w:space="0" w:color="000000"/>
            </w:tcBorders>
          </w:tcPr>
          <w:p w14:paraId="5BB27B4A" w14:textId="77777777" w:rsidR="00536797" w:rsidRPr="00536797" w:rsidRDefault="00536797" w:rsidP="00EC270D">
            <w:pPr>
              <w:pStyle w:val="TableParagraph"/>
              <w:spacing w:before="40"/>
              <w:ind w:left="8"/>
              <w:jc w:val="center"/>
              <w:rPr>
                <w:rFonts w:ascii="Roboto" w:hAnsi="Roboto"/>
              </w:rPr>
            </w:pPr>
            <w:r w:rsidRPr="00536797">
              <w:rPr>
                <w:rFonts w:ascii="Roboto" w:hAnsi="Roboto"/>
                <w:w w:val="101"/>
              </w:rPr>
              <w:t>2</w:t>
            </w:r>
          </w:p>
        </w:tc>
        <w:tc>
          <w:tcPr>
            <w:tcW w:w="7970" w:type="dxa"/>
            <w:tcBorders>
              <w:top w:val="single" w:sz="4" w:space="0" w:color="000000"/>
              <w:left w:val="single" w:sz="4" w:space="0" w:color="000000"/>
              <w:bottom w:val="single" w:sz="4" w:space="0" w:color="000000"/>
              <w:right w:val="single" w:sz="4" w:space="0" w:color="000000"/>
            </w:tcBorders>
          </w:tcPr>
          <w:p w14:paraId="6930BFA4"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KIT SAM MODULE, Basic</w:t>
            </w:r>
          </w:p>
        </w:tc>
        <w:tc>
          <w:tcPr>
            <w:tcW w:w="958" w:type="dxa"/>
            <w:tcBorders>
              <w:top w:val="single" w:sz="4" w:space="0" w:color="000000"/>
              <w:left w:val="single" w:sz="4" w:space="0" w:color="000000"/>
              <w:bottom w:val="single" w:sz="4" w:space="0" w:color="000000"/>
              <w:right w:val="single" w:sz="4" w:space="0" w:color="000000"/>
            </w:tcBorders>
            <w:vAlign w:val="center"/>
          </w:tcPr>
          <w:p w14:paraId="0E34D6CA" w14:textId="77777777" w:rsidR="00536797" w:rsidRPr="000F0E2B" w:rsidRDefault="00536797" w:rsidP="00EC270D">
            <w:pPr>
              <w:pStyle w:val="TableParagraph"/>
              <w:spacing w:before="40"/>
              <w:ind w:left="71" w:right="50"/>
              <w:jc w:val="center"/>
              <w:rPr>
                <w:rFonts w:ascii="Roboto" w:hAnsi="Roboto"/>
                <w:sz w:val="20"/>
                <w:szCs w:val="20"/>
              </w:rPr>
            </w:pPr>
            <w:r w:rsidRPr="000F0E2B">
              <w:rPr>
                <w:rFonts w:ascii="Roboto" w:hAnsi="Roboto" w:cs="Arial"/>
                <w:color w:val="000000"/>
                <w:sz w:val="20"/>
                <w:szCs w:val="20"/>
              </w:rPr>
              <w:t>330</w:t>
            </w:r>
          </w:p>
        </w:tc>
        <w:tc>
          <w:tcPr>
            <w:tcW w:w="1013" w:type="dxa"/>
            <w:tcBorders>
              <w:top w:val="single" w:sz="4" w:space="0" w:color="000000"/>
              <w:left w:val="single" w:sz="4" w:space="0" w:color="000000"/>
              <w:bottom w:val="single" w:sz="4" w:space="0" w:color="000000"/>
            </w:tcBorders>
            <w:vAlign w:val="center"/>
          </w:tcPr>
          <w:p w14:paraId="1C20BF8E" w14:textId="77777777" w:rsidR="00536797" w:rsidRPr="000F0E2B" w:rsidRDefault="00536797" w:rsidP="00EC270D">
            <w:pPr>
              <w:pStyle w:val="TableParagraph"/>
              <w:spacing w:before="40"/>
              <w:ind w:left="378"/>
              <w:rPr>
                <w:rFonts w:ascii="Roboto" w:hAnsi="Roboto"/>
                <w:sz w:val="20"/>
                <w:szCs w:val="20"/>
              </w:rPr>
            </w:pPr>
            <w:r w:rsidRPr="000F0E2B">
              <w:rPr>
                <w:rFonts w:ascii="Roboto" w:hAnsi="Roboto" w:cs="Arial"/>
                <w:sz w:val="20"/>
                <w:szCs w:val="20"/>
              </w:rPr>
              <w:t>Kit</w:t>
            </w:r>
          </w:p>
        </w:tc>
      </w:tr>
      <w:tr w:rsidR="00536797" w:rsidRPr="00536797" w14:paraId="154D9585" w14:textId="77777777" w:rsidTr="00536797">
        <w:trPr>
          <w:trHeight w:val="342"/>
        </w:trPr>
        <w:tc>
          <w:tcPr>
            <w:tcW w:w="810" w:type="dxa"/>
            <w:tcBorders>
              <w:top w:val="single" w:sz="4" w:space="0" w:color="000000"/>
              <w:bottom w:val="single" w:sz="4" w:space="0" w:color="000000"/>
              <w:right w:val="single" w:sz="4" w:space="0" w:color="000000"/>
            </w:tcBorders>
          </w:tcPr>
          <w:p w14:paraId="449086ED" w14:textId="77777777" w:rsidR="00536797" w:rsidRPr="00536797" w:rsidRDefault="00536797" w:rsidP="00EC270D">
            <w:pPr>
              <w:pStyle w:val="TableParagraph"/>
              <w:ind w:left="8"/>
              <w:jc w:val="center"/>
              <w:rPr>
                <w:rFonts w:ascii="Roboto" w:hAnsi="Roboto"/>
              </w:rPr>
            </w:pPr>
            <w:r w:rsidRPr="00536797">
              <w:rPr>
                <w:rFonts w:ascii="Roboto" w:hAnsi="Roboto"/>
                <w:w w:val="101"/>
              </w:rPr>
              <w:t>3</w:t>
            </w:r>
          </w:p>
        </w:tc>
        <w:tc>
          <w:tcPr>
            <w:tcW w:w="7970" w:type="dxa"/>
            <w:tcBorders>
              <w:top w:val="single" w:sz="4" w:space="0" w:color="000000"/>
              <w:left w:val="single" w:sz="4" w:space="0" w:color="000000"/>
              <w:bottom w:val="single" w:sz="4" w:space="0" w:color="000000"/>
              <w:right w:val="single" w:sz="4" w:space="0" w:color="000000"/>
            </w:tcBorders>
          </w:tcPr>
          <w:p w14:paraId="7795056A" w14:textId="77777777" w:rsidR="00536797" w:rsidRPr="000F0E2B" w:rsidRDefault="00536797" w:rsidP="00EC270D">
            <w:pPr>
              <w:pStyle w:val="TableParagraph"/>
              <w:spacing w:before="4"/>
              <w:rPr>
                <w:rFonts w:ascii="Roboto" w:hAnsi="Roboto"/>
                <w:sz w:val="20"/>
                <w:szCs w:val="20"/>
              </w:rPr>
            </w:pPr>
            <w:r w:rsidRPr="000F0E2B">
              <w:rPr>
                <w:rFonts w:ascii="Roboto" w:hAnsi="Roboto"/>
                <w:sz w:val="20"/>
                <w:szCs w:val="20"/>
              </w:rPr>
              <w:t>Kit PED-SAM 2020, Module 2, Medicines PED Oral</w:t>
            </w:r>
          </w:p>
        </w:tc>
        <w:tc>
          <w:tcPr>
            <w:tcW w:w="958" w:type="dxa"/>
            <w:tcBorders>
              <w:top w:val="single" w:sz="4" w:space="0" w:color="000000"/>
              <w:left w:val="single" w:sz="4" w:space="0" w:color="000000"/>
              <w:bottom w:val="single" w:sz="4" w:space="0" w:color="000000"/>
              <w:right w:val="single" w:sz="4" w:space="0" w:color="000000"/>
            </w:tcBorders>
            <w:vAlign w:val="center"/>
          </w:tcPr>
          <w:p w14:paraId="2AFDB31D" w14:textId="77777777" w:rsidR="00536797" w:rsidRPr="000F0E2B" w:rsidRDefault="00536797" w:rsidP="00EC270D">
            <w:pPr>
              <w:pStyle w:val="TableParagraph"/>
              <w:ind w:left="71" w:right="50"/>
              <w:jc w:val="center"/>
              <w:rPr>
                <w:rFonts w:ascii="Roboto" w:hAnsi="Roboto"/>
                <w:sz w:val="20"/>
                <w:szCs w:val="20"/>
              </w:rPr>
            </w:pPr>
            <w:r w:rsidRPr="000F0E2B">
              <w:rPr>
                <w:rFonts w:ascii="Roboto" w:hAnsi="Roboto" w:cs="Arial"/>
                <w:color w:val="000000"/>
                <w:sz w:val="20"/>
                <w:szCs w:val="20"/>
              </w:rPr>
              <w:t>355</w:t>
            </w:r>
          </w:p>
        </w:tc>
        <w:tc>
          <w:tcPr>
            <w:tcW w:w="1013" w:type="dxa"/>
            <w:tcBorders>
              <w:top w:val="single" w:sz="4" w:space="0" w:color="000000"/>
              <w:left w:val="single" w:sz="4" w:space="0" w:color="000000"/>
              <w:bottom w:val="single" w:sz="4" w:space="0" w:color="000000"/>
            </w:tcBorders>
            <w:vAlign w:val="center"/>
          </w:tcPr>
          <w:p w14:paraId="61CD1FE6" w14:textId="77777777" w:rsidR="00536797" w:rsidRPr="000F0E2B" w:rsidRDefault="00536797" w:rsidP="00EC270D">
            <w:pPr>
              <w:pStyle w:val="TableParagraph"/>
              <w:ind w:left="378"/>
              <w:rPr>
                <w:rFonts w:ascii="Roboto" w:hAnsi="Roboto"/>
                <w:sz w:val="20"/>
                <w:szCs w:val="20"/>
              </w:rPr>
            </w:pPr>
            <w:r w:rsidRPr="000F0E2B">
              <w:rPr>
                <w:rFonts w:ascii="Roboto" w:hAnsi="Roboto" w:cs="Arial"/>
                <w:sz w:val="20"/>
                <w:szCs w:val="20"/>
              </w:rPr>
              <w:t>Kit</w:t>
            </w:r>
          </w:p>
        </w:tc>
      </w:tr>
      <w:tr w:rsidR="00536797" w:rsidRPr="00536797" w14:paraId="4ECF4DFA" w14:textId="77777777" w:rsidTr="00536797">
        <w:trPr>
          <w:trHeight w:val="342"/>
        </w:trPr>
        <w:tc>
          <w:tcPr>
            <w:tcW w:w="810" w:type="dxa"/>
            <w:tcBorders>
              <w:top w:val="single" w:sz="4" w:space="0" w:color="000000"/>
              <w:bottom w:val="single" w:sz="4" w:space="0" w:color="000000"/>
              <w:right w:val="single" w:sz="4" w:space="0" w:color="000000"/>
            </w:tcBorders>
          </w:tcPr>
          <w:p w14:paraId="5C6DD66C" w14:textId="77777777" w:rsidR="00536797" w:rsidRPr="00536797" w:rsidRDefault="00536797" w:rsidP="00EC270D">
            <w:pPr>
              <w:pStyle w:val="TableParagraph"/>
              <w:ind w:left="8"/>
              <w:jc w:val="center"/>
              <w:rPr>
                <w:rFonts w:ascii="Roboto" w:hAnsi="Roboto"/>
              </w:rPr>
            </w:pPr>
            <w:r w:rsidRPr="00536797">
              <w:rPr>
                <w:rFonts w:ascii="Roboto" w:hAnsi="Roboto"/>
                <w:w w:val="101"/>
              </w:rPr>
              <w:t>4</w:t>
            </w:r>
          </w:p>
        </w:tc>
        <w:tc>
          <w:tcPr>
            <w:tcW w:w="7970" w:type="dxa"/>
            <w:tcBorders>
              <w:top w:val="single" w:sz="4" w:space="0" w:color="000000"/>
              <w:left w:val="single" w:sz="4" w:space="0" w:color="000000"/>
              <w:bottom w:val="single" w:sz="4" w:space="0" w:color="000000"/>
              <w:right w:val="single" w:sz="4" w:space="0" w:color="000000"/>
            </w:tcBorders>
          </w:tcPr>
          <w:p w14:paraId="7CC7D588"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 xml:space="preserve">ERH Kit 11b. Obstetric Surgery and Severe Obstetric Complications: Drugs and disposable equipment </w:t>
            </w:r>
          </w:p>
        </w:tc>
        <w:tc>
          <w:tcPr>
            <w:tcW w:w="958" w:type="dxa"/>
            <w:tcBorders>
              <w:top w:val="single" w:sz="4" w:space="0" w:color="000000"/>
              <w:left w:val="single" w:sz="4" w:space="0" w:color="000000"/>
              <w:bottom w:val="single" w:sz="4" w:space="0" w:color="000000"/>
              <w:right w:val="single" w:sz="4" w:space="0" w:color="000000"/>
            </w:tcBorders>
            <w:vAlign w:val="center"/>
          </w:tcPr>
          <w:p w14:paraId="1957BC9E" w14:textId="77777777" w:rsidR="00536797" w:rsidRPr="000F0E2B" w:rsidRDefault="00536797" w:rsidP="00EC270D">
            <w:pPr>
              <w:pStyle w:val="TableParagraph"/>
              <w:ind w:left="71" w:right="50"/>
              <w:jc w:val="center"/>
              <w:rPr>
                <w:rFonts w:ascii="Roboto" w:hAnsi="Roboto"/>
                <w:sz w:val="20"/>
                <w:szCs w:val="20"/>
              </w:rPr>
            </w:pPr>
            <w:r w:rsidRPr="000F0E2B">
              <w:rPr>
                <w:rFonts w:ascii="Roboto" w:hAnsi="Roboto" w:cs="Arial"/>
                <w:color w:val="000000"/>
                <w:sz w:val="20"/>
                <w:szCs w:val="20"/>
              </w:rPr>
              <w:t>70</w:t>
            </w:r>
          </w:p>
        </w:tc>
        <w:tc>
          <w:tcPr>
            <w:tcW w:w="1013" w:type="dxa"/>
            <w:tcBorders>
              <w:top w:val="single" w:sz="4" w:space="0" w:color="000000"/>
              <w:left w:val="single" w:sz="4" w:space="0" w:color="000000"/>
              <w:bottom w:val="single" w:sz="4" w:space="0" w:color="000000"/>
            </w:tcBorders>
            <w:vAlign w:val="center"/>
          </w:tcPr>
          <w:p w14:paraId="55EBB6C4" w14:textId="77777777" w:rsidR="00536797" w:rsidRPr="000F0E2B" w:rsidRDefault="00536797" w:rsidP="00EC270D">
            <w:pPr>
              <w:pStyle w:val="TableParagraph"/>
              <w:ind w:left="378"/>
              <w:rPr>
                <w:rFonts w:ascii="Roboto" w:hAnsi="Roboto"/>
                <w:sz w:val="20"/>
                <w:szCs w:val="20"/>
              </w:rPr>
            </w:pPr>
            <w:r w:rsidRPr="000F0E2B">
              <w:rPr>
                <w:rFonts w:ascii="Roboto" w:hAnsi="Roboto" w:cs="Arial"/>
                <w:sz w:val="20"/>
                <w:szCs w:val="20"/>
              </w:rPr>
              <w:t>Kit</w:t>
            </w:r>
          </w:p>
        </w:tc>
      </w:tr>
      <w:tr w:rsidR="00536797" w:rsidRPr="00536797" w14:paraId="56D276CE" w14:textId="77777777" w:rsidTr="00536797">
        <w:trPr>
          <w:trHeight w:val="340"/>
        </w:trPr>
        <w:tc>
          <w:tcPr>
            <w:tcW w:w="810" w:type="dxa"/>
            <w:tcBorders>
              <w:top w:val="single" w:sz="4" w:space="0" w:color="000000"/>
              <w:bottom w:val="single" w:sz="4" w:space="0" w:color="000000"/>
              <w:right w:val="single" w:sz="4" w:space="0" w:color="000000"/>
            </w:tcBorders>
          </w:tcPr>
          <w:p w14:paraId="01EF4252" w14:textId="77777777" w:rsidR="00536797" w:rsidRPr="00536797" w:rsidRDefault="00536797" w:rsidP="00EC270D">
            <w:pPr>
              <w:pStyle w:val="TableParagraph"/>
              <w:spacing w:before="40"/>
              <w:ind w:left="8"/>
              <w:jc w:val="center"/>
              <w:rPr>
                <w:rFonts w:ascii="Roboto" w:hAnsi="Roboto"/>
              </w:rPr>
            </w:pPr>
            <w:r w:rsidRPr="00536797">
              <w:rPr>
                <w:rFonts w:ascii="Roboto" w:hAnsi="Roboto"/>
                <w:w w:val="101"/>
              </w:rPr>
              <w:t>5</w:t>
            </w:r>
          </w:p>
        </w:tc>
        <w:tc>
          <w:tcPr>
            <w:tcW w:w="7970" w:type="dxa"/>
            <w:tcBorders>
              <w:top w:val="single" w:sz="4" w:space="0" w:color="000000"/>
              <w:left w:val="single" w:sz="4" w:space="0" w:color="000000"/>
              <w:bottom w:val="single" w:sz="4" w:space="0" w:color="000000"/>
              <w:right w:val="single" w:sz="4" w:space="0" w:color="000000"/>
            </w:tcBorders>
          </w:tcPr>
          <w:p w14:paraId="52CFF6BD"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CTT 2021 Kit Module 2</w:t>
            </w:r>
          </w:p>
        </w:tc>
        <w:tc>
          <w:tcPr>
            <w:tcW w:w="958" w:type="dxa"/>
            <w:tcBorders>
              <w:top w:val="single" w:sz="4" w:space="0" w:color="000000"/>
              <w:left w:val="single" w:sz="4" w:space="0" w:color="000000"/>
              <w:bottom w:val="single" w:sz="4" w:space="0" w:color="000000"/>
              <w:right w:val="single" w:sz="4" w:space="0" w:color="000000"/>
            </w:tcBorders>
            <w:vAlign w:val="center"/>
          </w:tcPr>
          <w:p w14:paraId="0F399E49" w14:textId="77777777" w:rsidR="00536797" w:rsidRPr="000F0E2B" w:rsidRDefault="00536797" w:rsidP="00EC270D">
            <w:pPr>
              <w:pStyle w:val="TableParagraph"/>
              <w:spacing w:before="40"/>
              <w:ind w:left="71" w:right="50"/>
              <w:jc w:val="center"/>
              <w:rPr>
                <w:rFonts w:ascii="Roboto" w:hAnsi="Roboto"/>
                <w:sz w:val="20"/>
                <w:szCs w:val="20"/>
              </w:rPr>
            </w:pPr>
            <w:r w:rsidRPr="000F0E2B">
              <w:rPr>
                <w:rFonts w:ascii="Roboto" w:hAnsi="Roboto" w:cs="Arial"/>
                <w:color w:val="000000"/>
                <w:sz w:val="20"/>
                <w:szCs w:val="20"/>
              </w:rPr>
              <w:t>109</w:t>
            </w:r>
          </w:p>
        </w:tc>
        <w:tc>
          <w:tcPr>
            <w:tcW w:w="1013" w:type="dxa"/>
            <w:tcBorders>
              <w:top w:val="single" w:sz="4" w:space="0" w:color="000000"/>
              <w:left w:val="single" w:sz="4" w:space="0" w:color="000000"/>
              <w:bottom w:val="single" w:sz="4" w:space="0" w:color="000000"/>
            </w:tcBorders>
            <w:vAlign w:val="center"/>
          </w:tcPr>
          <w:p w14:paraId="307A1709" w14:textId="77777777" w:rsidR="00536797" w:rsidRPr="000F0E2B" w:rsidRDefault="00536797" w:rsidP="00EC270D">
            <w:pPr>
              <w:pStyle w:val="TableParagraph"/>
              <w:spacing w:before="40"/>
              <w:ind w:left="378"/>
              <w:rPr>
                <w:rFonts w:ascii="Roboto" w:hAnsi="Roboto"/>
                <w:sz w:val="20"/>
                <w:szCs w:val="20"/>
              </w:rPr>
            </w:pPr>
            <w:r w:rsidRPr="000F0E2B">
              <w:rPr>
                <w:rFonts w:ascii="Roboto" w:hAnsi="Roboto" w:cs="Arial"/>
                <w:sz w:val="20"/>
                <w:szCs w:val="20"/>
              </w:rPr>
              <w:t>Kit</w:t>
            </w:r>
          </w:p>
        </w:tc>
      </w:tr>
      <w:tr w:rsidR="00536797" w:rsidRPr="00536797" w14:paraId="1D72CD07" w14:textId="77777777" w:rsidTr="00536797">
        <w:trPr>
          <w:trHeight w:val="342"/>
        </w:trPr>
        <w:tc>
          <w:tcPr>
            <w:tcW w:w="810" w:type="dxa"/>
            <w:tcBorders>
              <w:top w:val="single" w:sz="4" w:space="0" w:color="000000"/>
              <w:bottom w:val="single" w:sz="4" w:space="0" w:color="000000"/>
              <w:right w:val="single" w:sz="4" w:space="0" w:color="000000"/>
            </w:tcBorders>
          </w:tcPr>
          <w:p w14:paraId="6324A210" w14:textId="77777777" w:rsidR="00536797" w:rsidRPr="00536797" w:rsidRDefault="00536797" w:rsidP="00EC270D">
            <w:pPr>
              <w:pStyle w:val="TableParagraph"/>
              <w:ind w:left="8"/>
              <w:jc w:val="center"/>
              <w:rPr>
                <w:rFonts w:ascii="Roboto" w:hAnsi="Roboto"/>
              </w:rPr>
            </w:pPr>
            <w:r w:rsidRPr="00536797">
              <w:rPr>
                <w:rFonts w:ascii="Roboto" w:hAnsi="Roboto"/>
                <w:w w:val="101"/>
              </w:rPr>
              <w:t>6</w:t>
            </w:r>
          </w:p>
        </w:tc>
        <w:tc>
          <w:tcPr>
            <w:tcW w:w="7970" w:type="dxa"/>
            <w:tcBorders>
              <w:top w:val="single" w:sz="4" w:space="0" w:color="000000"/>
              <w:left w:val="single" w:sz="4" w:space="0" w:color="000000"/>
              <w:bottom w:val="single" w:sz="4" w:space="0" w:color="000000"/>
              <w:right w:val="single" w:sz="4" w:space="0" w:color="000000"/>
            </w:tcBorders>
          </w:tcPr>
          <w:p w14:paraId="0F6A28DE" w14:textId="77777777" w:rsidR="00536797" w:rsidRPr="000F0E2B" w:rsidRDefault="00536797" w:rsidP="00EC270D">
            <w:pPr>
              <w:pStyle w:val="TableParagraph"/>
              <w:spacing w:before="4"/>
              <w:rPr>
                <w:rFonts w:ascii="Roboto" w:hAnsi="Roboto"/>
                <w:sz w:val="20"/>
                <w:szCs w:val="20"/>
              </w:rPr>
            </w:pPr>
            <w:r w:rsidRPr="000F0E2B">
              <w:rPr>
                <w:rFonts w:ascii="Roboto" w:hAnsi="Roboto"/>
                <w:sz w:val="20"/>
                <w:szCs w:val="20"/>
              </w:rPr>
              <w:t>NCDK 2022 - Module 1a, Medicines only, without cold chain insulin</w:t>
            </w:r>
          </w:p>
        </w:tc>
        <w:tc>
          <w:tcPr>
            <w:tcW w:w="958" w:type="dxa"/>
            <w:tcBorders>
              <w:top w:val="single" w:sz="4" w:space="0" w:color="000000"/>
              <w:left w:val="single" w:sz="4" w:space="0" w:color="000000"/>
              <w:bottom w:val="single" w:sz="4" w:space="0" w:color="000000"/>
              <w:right w:val="single" w:sz="4" w:space="0" w:color="000000"/>
            </w:tcBorders>
            <w:vAlign w:val="center"/>
          </w:tcPr>
          <w:p w14:paraId="76AE7315" w14:textId="77777777" w:rsidR="00536797" w:rsidRPr="000F0E2B" w:rsidRDefault="00536797" w:rsidP="00EC270D">
            <w:pPr>
              <w:pStyle w:val="TableParagraph"/>
              <w:ind w:left="71" w:right="50"/>
              <w:jc w:val="center"/>
              <w:rPr>
                <w:rFonts w:ascii="Roboto" w:hAnsi="Roboto"/>
                <w:sz w:val="20"/>
                <w:szCs w:val="20"/>
              </w:rPr>
            </w:pPr>
            <w:r w:rsidRPr="000F0E2B">
              <w:rPr>
                <w:rFonts w:ascii="Roboto" w:hAnsi="Roboto" w:cs="Arial"/>
                <w:color w:val="000000"/>
                <w:sz w:val="20"/>
                <w:szCs w:val="20"/>
              </w:rPr>
              <w:t>150</w:t>
            </w:r>
          </w:p>
        </w:tc>
        <w:tc>
          <w:tcPr>
            <w:tcW w:w="1013" w:type="dxa"/>
            <w:tcBorders>
              <w:top w:val="single" w:sz="4" w:space="0" w:color="000000"/>
              <w:left w:val="single" w:sz="4" w:space="0" w:color="000000"/>
              <w:bottom w:val="single" w:sz="4" w:space="0" w:color="000000"/>
            </w:tcBorders>
            <w:vAlign w:val="center"/>
          </w:tcPr>
          <w:p w14:paraId="1D81F3CD" w14:textId="77777777" w:rsidR="00536797" w:rsidRPr="000F0E2B" w:rsidRDefault="00536797" w:rsidP="00EC270D">
            <w:pPr>
              <w:pStyle w:val="TableParagraph"/>
              <w:ind w:left="378"/>
              <w:rPr>
                <w:rFonts w:ascii="Roboto" w:hAnsi="Roboto"/>
                <w:sz w:val="20"/>
                <w:szCs w:val="20"/>
              </w:rPr>
            </w:pPr>
            <w:r w:rsidRPr="000F0E2B">
              <w:rPr>
                <w:rFonts w:ascii="Roboto" w:hAnsi="Roboto" w:cs="Arial"/>
                <w:sz w:val="20"/>
                <w:szCs w:val="20"/>
              </w:rPr>
              <w:t>Kit</w:t>
            </w:r>
          </w:p>
        </w:tc>
      </w:tr>
      <w:tr w:rsidR="00536797" w:rsidRPr="00536797" w14:paraId="1B23076A" w14:textId="77777777" w:rsidTr="00536797">
        <w:trPr>
          <w:trHeight w:val="342"/>
        </w:trPr>
        <w:tc>
          <w:tcPr>
            <w:tcW w:w="810" w:type="dxa"/>
            <w:tcBorders>
              <w:top w:val="single" w:sz="4" w:space="0" w:color="000000"/>
              <w:bottom w:val="single" w:sz="4" w:space="0" w:color="000000"/>
              <w:right w:val="single" w:sz="4" w:space="0" w:color="000000"/>
            </w:tcBorders>
          </w:tcPr>
          <w:p w14:paraId="583038F1" w14:textId="77777777" w:rsidR="00536797" w:rsidRPr="00536797" w:rsidRDefault="00536797" w:rsidP="00EC270D">
            <w:pPr>
              <w:pStyle w:val="TableParagraph"/>
              <w:ind w:left="8"/>
              <w:jc w:val="center"/>
              <w:rPr>
                <w:rFonts w:ascii="Roboto" w:hAnsi="Roboto"/>
              </w:rPr>
            </w:pPr>
            <w:r w:rsidRPr="00536797">
              <w:rPr>
                <w:rFonts w:ascii="Roboto" w:hAnsi="Roboto"/>
                <w:w w:val="101"/>
              </w:rPr>
              <w:t>7</w:t>
            </w:r>
          </w:p>
        </w:tc>
        <w:tc>
          <w:tcPr>
            <w:tcW w:w="7970" w:type="dxa"/>
            <w:tcBorders>
              <w:top w:val="single" w:sz="4" w:space="0" w:color="000000"/>
              <w:left w:val="single" w:sz="4" w:space="0" w:color="000000"/>
              <w:bottom w:val="single" w:sz="4" w:space="0" w:color="000000"/>
              <w:right w:val="single" w:sz="4" w:space="0" w:color="000000"/>
            </w:tcBorders>
          </w:tcPr>
          <w:p w14:paraId="4D05669E"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IEHK 2024, Basic Medicines &amp; Renewable unit</w:t>
            </w:r>
          </w:p>
        </w:tc>
        <w:tc>
          <w:tcPr>
            <w:tcW w:w="958" w:type="dxa"/>
            <w:tcBorders>
              <w:top w:val="single" w:sz="4" w:space="0" w:color="000000"/>
              <w:left w:val="single" w:sz="4" w:space="0" w:color="000000"/>
              <w:bottom w:val="single" w:sz="4" w:space="0" w:color="000000"/>
              <w:right w:val="single" w:sz="4" w:space="0" w:color="000000"/>
            </w:tcBorders>
            <w:vAlign w:val="center"/>
          </w:tcPr>
          <w:p w14:paraId="633E98E8" w14:textId="77777777" w:rsidR="00536797" w:rsidRPr="000F0E2B" w:rsidRDefault="00536797" w:rsidP="00EC270D">
            <w:pPr>
              <w:pStyle w:val="TableParagraph"/>
              <w:ind w:left="15"/>
              <w:jc w:val="center"/>
              <w:rPr>
                <w:rFonts w:ascii="Roboto" w:hAnsi="Roboto"/>
                <w:sz w:val="20"/>
                <w:szCs w:val="20"/>
              </w:rPr>
            </w:pPr>
            <w:r w:rsidRPr="000F0E2B">
              <w:rPr>
                <w:rFonts w:ascii="Roboto" w:hAnsi="Roboto" w:cs="Arial"/>
                <w:color w:val="000000"/>
                <w:sz w:val="20"/>
                <w:szCs w:val="20"/>
              </w:rPr>
              <w:t>440</w:t>
            </w:r>
          </w:p>
        </w:tc>
        <w:tc>
          <w:tcPr>
            <w:tcW w:w="1013" w:type="dxa"/>
            <w:tcBorders>
              <w:top w:val="single" w:sz="4" w:space="0" w:color="000000"/>
              <w:left w:val="single" w:sz="4" w:space="0" w:color="000000"/>
              <w:bottom w:val="single" w:sz="4" w:space="0" w:color="000000"/>
            </w:tcBorders>
            <w:vAlign w:val="center"/>
          </w:tcPr>
          <w:p w14:paraId="737CF07E" w14:textId="77777777" w:rsidR="00536797" w:rsidRPr="000F0E2B" w:rsidRDefault="00536797" w:rsidP="00EC270D">
            <w:pPr>
              <w:pStyle w:val="TableParagraph"/>
              <w:ind w:left="378"/>
              <w:rPr>
                <w:rFonts w:ascii="Roboto" w:hAnsi="Roboto"/>
                <w:sz w:val="20"/>
                <w:szCs w:val="20"/>
              </w:rPr>
            </w:pPr>
            <w:r w:rsidRPr="000F0E2B">
              <w:rPr>
                <w:rFonts w:ascii="Roboto" w:hAnsi="Roboto" w:cs="Arial"/>
                <w:sz w:val="20"/>
                <w:szCs w:val="20"/>
              </w:rPr>
              <w:t>Kit</w:t>
            </w:r>
          </w:p>
        </w:tc>
      </w:tr>
      <w:tr w:rsidR="00536797" w:rsidRPr="00536797" w14:paraId="1CE20662" w14:textId="77777777" w:rsidTr="00536797">
        <w:trPr>
          <w:trHeight w:val="340"/>
        </w:trPr>
        <w:tc>
          <w:tcPr>
            <w:tcW w:w="810" w:type="dxa"/>
            <w:tcBorders>
              <w:top w:val="single" w:sz="4" w:space="0" w:color="000000"/>
              <w:bottom w:val="single" w:sz="4" w:space="0" w:color="000000"/>
              <w:right w:val="single" w:sz="4" w:space="0" w:color="000000"/>
            </w:tcBorders>
          </w:tcPr>
          <w:p w14:paraId="29E027E1" w14:textId="77777777" w:rsidR="00536797" w:rsidRPr="00536797" w:rsidRDefault="00536797" w:rsidP="00EC270D">
            <w:pPr>
              <w:pStyle w:val="TableParagraph"/>
              <w:spacing w:before="40"/>
              <w:ind w:left="8"/>
              <w:jc w:val="center"/>
              <w:rPr>
                <w:rFonts w:ascii="Roboto" w:hAnsi="Roboto"/>
              </w:rPr>
            </w:pPr>
            <w:r w:rsidRPr="00536797">
              <w:rPr>
                <w:rFonts w:ascii="Roboto" w:hAnsi="Roboto"/>
                <w:w w:val="101"/>
              </w:rPr>
              <w:t>8</w:t>
            </w:r>
          </w:p>
        </w:tc>
        <w:tc>
          <w:tcPr>
            <w:tcW w:w="7970" w:type="dxa"/>
            <w:tcBorders>
              <w:top w:val="single" w:sz="4" w:space="0" w:color="000000"/>
              <w:left w:val="single" w:sz="4" w:space="0" w:color="000000"/>
              <w:bottom w:val="single" w:sz="4" w:space="0" w:color="000000"/>
              <w:right w:val="single" w:sz="4" w:space="0" w:color="000000"/>
            </w:tcBorders>
          </w:tcPr>
          <w:p w14:paraId="1766A953"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 xml:space="preserve">IEHK 2024, Supplementary Medicines Oral unit </w:t>
            </w:r>
          </w:p>
        </w:tc>
        <w:tc>
          <w:tcPr>
            <w:tcW w:w="958" w:type="dxa"/>
            <w:tcBorders>
              <w:top w:val="single" w:sz="4" w:space="0" w:color="000000"/>
              <w:left w:val="single" w:sz="4" w:space="0" w:color="000000"/>
              <w:bottom w:val="single" w:sz="4" w:space="0" w:color="000000"/>
              <w:right w:val="single" w:sz="4" w:space="0" w:color="000000"/>
            </w:tcBorders>
            <w:vAlign w:val="center"/>
          </w:tcPr>
          <w:p w14:paraId="587A8CAC" w14:textId="77777777" w:rsidR="00536797" w:rsidRPr="000F0E2B" w:rsidRDefault="00536797" w:rsidP="00EC270D">
            <w:pPr>
              <w:pStyle w:val="TableParagraph"/>
              <w:spacing w:before="40"/>
              <w:ind w:left="71" w:right="50"/>
              <w:jc w:val="center"/>
              <w:rPr>
                <w:rFonts w:ascii="Roboto" w:hAnsi="Roboto"/>
                <w:sz w:val="20"/>
                <w:szCs w:val="20"/>
              </w:rPr>
            </w:pPr>
            <w:r w:rsidRPr="000F0E2B">
              <w:rPr>
                <w:rFonts w:ascii="Roboto" w:hAnsi="Roboto" w:cs="Arial"/>
                <w:color w:val="000000"/>
                <w:sz w:val="20"/>
                <w:szCs w:val="20"/>
              </w:rPr>
              <w:t>530</w:t>
            </w:r>
          </w:p>
        </w:tc>
        <w:tc>
          <w:tcPr>
            <w:tcW w:w="1013" w:type="dxa"/>
            <w:tcBorders>
              <w:top w:val="single" w:sz="4" w:space="0" w:color="000000"/>
              <w:left w:val="single" w:sz="4" w:space="0" w:color="000000"/>
              <w:bottom w:val="single" w:sz="4" w:space="0" w:color="000000"/>
            </w:tcBorders>
            <w:vAlign w:val="center"/>
          </w:tcPr>
          <w:p w14:paraId="7073932D" w14:textId="77777777" w:rsidR="00536797" w:rsidRPr="000F0E2B" w:rsidRDefault="00536797" w:rsidP="00EC270D">
            <w:pPr>
              <w:pStyle w:val="TableParagraph"/>
              <w:spacing w:before="40"/>
              <w:ind w:left="378"/>
              <w:rPr>
                <w:rFonts w:ascii="Roboto" w:hAnsi="Roboto"/>
                <w:sz w:val="20"/>
                <w:szCs w:val="20"/>
              </w:rPr>
            </w:pPr>
            <w:r w:rsidRPr="000F0E2B">
              <w:rPr>
                <w:rFonts w:ascii="Roboto" w:hAnsi="Roboto" w:cs="Arial"/>
                <w:sz w:val="20"/>
                <w:szCs w:val="20"/>
              </w:rPr>
              <w:t>Kit</w:t>
            </w:r>
          </w:p>
        </w:tc>
      </w:tr>
      <w:tr w:rsidR="00536797" w:rsidRPr="00536797" w14:paraId="619662D4" w14:textId="77777777" w:rsidTr="00536797">
        <w:trPr>
          <w:trHeight w:val="342"/>
        </w:trPr>
        <w:tc>
          <w:tcPr>
            <w:tcW w:w="810" w:type="dxa"/>
            <w:tcBorders>
              <w:top w:val="single" w:sz="4" w:space="0" w:color="000000"/>
              <w:bottom w:val="single" w:sz="4" w:space="0" w:color="000000"/>
              <w:right w:val="single" w:sz="4" w:space="0" w:color="000000"/>
            </w:tcBorders>
          </w:tcPr>
          <w:p w14:paraId="261B99C5" w14:textId="77777777" w:rsidR="00536797" w:rsidRPr="00536797" w:rsidRDefault="00536797" w:rsidP="00EC270D">
            <w:pPr>
              <w:pStyle w:val="TableParagraph"/>
              <w:ind w:left="8"/>
              <w:jc w:val="center"/>
              <w:rPr>
                <w:rFonts w:ascii="Roboto" w:hAnsi="Roboto"/>
              </w:rPr>
            </w:pPr>
            <w:r w:rsidRPr="00536797">
              <w:rPr>
                <w:rFonts w:ascii="Roboto" w:hAnsi="Roboto"/>
                <w:w w:val="101"/>
              </w:rPr>
              <w:t>9</w:t>
            </w:r>
          </w:p>
        </w:tc>
        <w:tc>
          <w:tcPr>
            <w:tcW w:w="7970" w:type="dxa"/>
            <w:tcBorders>
              <w:top w:val="single" w:sz="4" w:space="0" w:color="000000"/>
              <w:left w:val="single" w:sz="4" w:space="0" w:color="000000"/>
              <w:bottom w:val="single" w:sz="4" w:space="0" w:color="000000"/>
              <w:right w:val="single" w:sz="4" w:space="0" w:color="000000"/>
            </w:tcBorders>
          </w:tcPr>
          <w:p w14:paraId="0BE6EEF0" w14:textId="77777777" w:rsidR="00536797" w:rsidRPr="000F0E2B" w:rsidRDefault="00536797" w:rsidP="00EC270D">
            <w:pPr>
              <w:pStyle w:val="TableParagraph"/>
              <w:spacing w:before="4"/>
              <w:rPr>
                <w:rFonts w:ascii="Roboto" w:hAnsi="Roboto"/>
                <w:sz w:val="20"/>
                <w:szCs w:val="20"/>
              </w:rPr>
            </w:pPr>
            <w:r w:rsidRPr="000F0E2B">
              <w:rPr>
                <w:rFonts w:ascii="Roboto" w:hAnsi="Roboto"/>
                <w:sz w:val="20"/>
                <w:szCs w:val="20"/>
              </w:rPr>
              <w:t>KMEDMH22M2 - A1 MH 2022 Module Medicines PHC</w:t>
            </w:r>
          </w:p>
        </w:tc>
        <w:tc>
          <w:tcPr>
            <w:tcW w:w="958" w:type="dxa"/>
            <w:tcBorders>
              <w:top w:val="single" w:sz="4" w:space="0" w:color="000000"/>
              <w:left w:val="single" w:sz="4" w:space="0" w:color="000000"/>
              <w:bottom w:val="single" w:sz="4" w:space="0" w:color="000000"/>
              <w:right w:val="single" w:sz="4" w:space="0" w:color="000000"/>
            </w:tcBorders>
            <w:vAlign w:val="center"/>
          </w:tcPr>
          <w:p w14:paraId="356934E5" w14:textId="77777777" w:rsidR="00536797" w:rsidRPr="000F0E2B" w:rsidRDefault="00536797" w:rsidP="00EC270D">
            <w:pPr>
              <w:pStyle w:val="TableParagraph"/>
              <w:ind w:left="71" w:right="50"/>
              <w:jc w:val="center"/>
              <w:rPr>
                <w:rFonts w:ascii="Roboto" w:hAnsi="Roboto"/>
                <w:sz w:val="20"/>
                <w:szCs w:val="20"/>
              </w:rPr>
            </w:pPr>
            <w:r w:rsidRPr="000F0E2B">
              <w:rPr>
                <w:rFonts w:ascii="Roboto" w:hAnsi="Roboto" w:cs="Arial"/>
                <w:color w:val="000000"/>
                <w:sz w:val="20"/>
                <w:szCs w:val="20"/>
              </w:rPr>
              <w:t>3</w:t>
            </w:r>
          </w:p>
        </w:tc>
        <w:tc>
          <w:tcPr>
            <w:tcW w:w="1013" w:type="dxa"/>
            <w:tcBorders>
              <w:top w:val="single" w:sz="4" w:space="0" w:color="000000"/>
              <w:left w:val="single" w:sz="4" w:space="0" w:color="000000"/>
              <w:bottom w:val="single" w:sz="4" w:space="0" w:color="000000"/>
            </w:tcBorders>
            <w:vAlign w:val="center"/>
          </w:tcPr>
          <w:p w14:paraId="201F0884" w14:textId="77777777" w:rsidR="00536797" w:rsidRPr="000F0E2B" w:rsidRDefault="00536797" w:rsidP="00EC270D">
            <w:pPr>
              <w:pStyle w:val="TableParagraph"/>
              <w:ind w:left="378"/>
              <w:rPr>
                <w:rFonts w:ascii="Roboto" w:hAnsi="Roboto"/>
                <w:sz w:val="20"/>
                <w:szCs w:val="20"/>
              </w:rPr>
            </w:pPr>
            <w:r w:rsidRPr="000F0E2B">
              <w:rPr>
                <w:rFonts w:ascii="Roboto" w:hAnsi="Roboto" w:cs="Arial"/>
                <w:sz w:val="20"/>
                <w:szCs w:val="20"/>
              </w:rPr>
              <w:t>Kit</w:t>
            </w:r>
          </w:p>
        </w:tc>
      </w:tr>
      <w:tr w:rsidR="00536797" w:rsidRPr="00536797" w14:paraId="662CB296" w14:textId="77777777" w:rsidTr="00536797">
        <w:trPr>
          <w:trHeight w:val="342"/>
        </w:trPr>
        <w:tc>
          <w:tcPr>
            <w:tcW w:w="810" w:type="dxa"/>
            <w:tcBorders>
              <w:top w:val="single" w:sz="4" w:space="0" w:color="000000"/>
              <w:bottom w:val="single" w:sz="4" w:space="0" w:color="000000"/>
              <w:right w:val="single" w:sz="4" w:space="0" w:color="000000"/>
            </w:tcBorders>
          </w:tcPr>
          <w:p w14:paraId="615A45AA" w14:textId="77777777" w:rsidR="00536797" w:rsidRPr="00536797" w:rsidRDefault="00536797" w:rsidP="00EC270D">
            <w:pPr>
              <w:pStyle w:val="TableParagraph"/>
              <w:ind w:left="262" w:right="248"/>
              <w:jc w:val="center"/>
              <w:rPr>
                <w:rFonts w:ascii="Roboto" w:hAnsi="Roboto"/>
              </w:rPr>
            </w:pPr>
            <w:r w:rsidRPr="00536797">
              <w:rPr>
                <w:rFonts w:ascii="Roboto" w:hAnsi="Roboto"/>
              </w:rPr>
              <w:t>10</w:t>
            </w:r>
          </w:p>
        </w:tc>
        <w:tc>
          <w:tcPr>
            <w:tcW w:w="7970" w:type="dxa"/>
            <w:tcBorders>
              <w:top w:val="single" w:sz="4" w:space="0" w:color="000000"/>
              <w:left w:val="single" w:sz="4" w:space="0" w:color="000000"/>
              <w:bottom w:val="single" w:sz="4" w:space="0" w:color="000000"/>
              <w:right w:val="single" w:sz="4" w:space="0" w:color="000000"/>
            </w:tcBorders>
          </w:tcPr>
          <w:p w14:paraId="5F2F851D"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 xml:space="preserve">RDT Dengue </w:t>
            </w:r>
            <w:proofErr w:type="spellStart"/>
            <w:r w:rsidRPr="000F0E2B">
              <w:rPr>
                <w:rFonts w:ascii="Roboto" w:hAnsi="Roboto"/>
                <w:sz w:val="20"/>
                <w:szCs w:val="20"/>
              </w:rPr>
              <w:t>Duoline</w:t>
            </w:r>
            <w:proofErr w:type="spellEnd"/>
            <w:r w:rsidRPr="000F0E2B">
              <w:rPr>
                <w:rFonts w:ascii="Roboto" w:hAnsi="Roboto"/>
                <w:sz w:val="20"/>
                <w:szCs w:val="20"/>
              </w:rPr>
              <w:t xml:space="preserve"> Abbott</w:t>
            </w:r>
          </w:p>
        </w:tc>
        <w:tc>
          <w:tcPr>
            <w:tcW w:w="958" w:type="dxa"/>
            <w:tcBorders>
              <w:top w:val="single" w:sz="4" w:space="0" w:color="000000"/>
              <w:left w:val="single" w:sz="4" w:space="0" w:color="000000"/>
              <w:bottom w:val="single" w:sz="4" w:space="0" w:color="000000"/>
              <w:right w:val="single" w:sz="4" w:space="0" w:color="000000"/>
            </w:tcBorders>
            <w:vAlign w:val="center"/>
          </w:tcPr>
          <w:p w14:paraId="3D129B20" w14:textId="77777777" w:rsidR="00536797" w:rsidRPr="000F0E2B" w:rsidRDefault="00536797" w:rsidP="00EC270D">
            <w:pPr>
              <w:pStyle w:val="TableParagraph"/>
              <w:ind w:left="71" w:right="50"/>
              <w:jc w:val="center"/>
              <w:rPr>
                <w:rFonts w:ascii="Roboto" w:hAnsi="Roboto"/>
                <w:sz w:val="20"/>
                <w:szCs w:val="20"/>
              </w:rPr>
            </w:pPr>
            <w:r w:rsidRPr="000F0E2B">
              <w:rPr>
                <w:rFonts w:ascii="Roboto" w:hAnsi="Roboto" w:cs="Arial"/>
                <w:color w:val="000000"/>
                <w:sz w:val="20"/>
                <w:szCs w:val="20"/>
              </w:rPr>
              <w:t>600</w:t>
            </w:r>
          </w:p>
        </w:tc>
        <w:tc>
          <w:tcPr>
            <w:tcW w:w="1013" w:type="dxa"/>
            <w:tcBorders>
              <w:top w:val="single" w:sz="4" w:space="0" w:color="000000"/>
              <w:left w:val="single" w:sz="4" w:space="0" w:color="000000"/>
              <w:bottom w:val="single" w:sz="4" w:space="0" w:color="000000"/>
            </w:tcBorders>
            <w:vAlign w:val="center"/>
          </w:tcPr>
          <w:p w14:paraId="0DD6028E" w14:textId="77777777" w:rsidR="00536797" w:rsidRPr="000F0E2B" w:rsidRDefault="00536797" w:rsidP="00EC270D">
            <w:pPr>
              <w:pStyle w:val="TableParagraph"/>
              <w:ind w:left="378"/>
              <w:rPr>
                <w:rFonts w:ascii="Roboto" w:hAnsi="Roboto"/>
                <w:sz w:val="20"/>
                <w:szCs w:val="20"/>
              </w:rPr>
            </w:pPr>
            <w:r w:rsidRPr="000F0E2B">
              <w:rPr>
                <w:rFonts w:ascii="Roboto" w:hAnsi="Roboto" w:cs="Arial"/>
                <w:sz w:val="20"/>
                <w:szCs w:val="20"/>
              </w:rPr>
              <w:t>Kit</w:t>
            </w:r>
          </w:p>
        </w:tc>
      </w:tr>
      <w:tr w:rsidR="00536797" w:rsidRPr="00536797" w14:paraId="1568B4E8" w14:textId="77777777" w:rsidTr="00536797">
        <w:trPr>
          <w:trHeight w:val="340"/>
        </w:trPr>
        <w:tc>
          <w:tcPr>
            <w:tcW w:w="810" w:type="dxa"/>
            <w:tcBorders>
              <w:top w:val="single" w:sz="4" w:space="0" w:color="000000"/>
              <w:bottom w:val="single" w:sz="4" w:space="0" w:color="000000"/>
              <w:right w:val="single" w:sz="4" w:space="0" w:color="000000"/>
            </w:tcBorders>
          </w:tcPr>
          <w:p w14:paraId="5BCC1CC0" w14:textId="77777777" w:rsidR="00536797" w:rsidRPr="00536797" w:rsidRDefault="00536797" w:rsidP="00EC270D">
            <w:pPr>
              <w:pStyle w:val="TableParagraph"/>
              <w:spacing w:before="40"/>
              <w:ind w:left="262" w:right="248"/>
              <w:jc w:val="center"/>
              <w:rPr>
                <w:rFonts w:ascii="Roboto" w:hAnsi="Roboto"/>
              </w:rPr>
            </w:pPr>
            <w:r w:rsidRPr="00536797">
              <w:rPr>
                <w:rFonts w:ascii="Roboto" w:hAnsi="Roboto"/>
              </w:rPr>
              <w:t>11</w:t>
            </w:r>
          </w:p>
        </w:tc>
        <w:tc>
          <w:tcPr>
            <w:tcW w:w="7970" w:type="dxa"/>
            <w:tcBorders>
              <w:top w:val="single" w:sz="4" w:space="0" w:color="000000"/>
              <w:left w:val="single" w:sz="4" w:space="0" w:color="000000"/>
              <w:bottom w:val="single" w:sz="4" w:space="0" w:color="000000"/>
              <w:right w:val="single" w:sz="4" w:space="0" w:color="000000"/>
            </w:tcBorders>
          </w:tcPr>
          <w:p w14:paraId="4077E00B" w14:textId="77777777" w:rsidR="00536797" w:rsidRPr="000F0E2B" w:rsidRDefault="00536797" w:rsidP="00EC270D">
            <w:pPr>
              <w:pStyle w:val="TableParagraph"/>
              <w:spacing w:before="2"/>
              <w:rPr>
                <w:rFonts w:ascii="Roboto" w:hAnsi="Roboto"/>
                <w:sz w:val="20"/>
                <w:szCs w:val="20"/>
              </w:rPr>
            </w:pPr>
            <w:r w:rsidRPr="000F0E2B">
              <w:rPr>
                <w:rFonts w:ascii="Roboto" w:hAnsi="Roboto"/>
                <w:sz w:val="20"/>
                <w:szCs w:val="20"/>
              </w:rPr>
              <w:t>IEHK 2024 PEP Unit</w:t>
            </w:r>
          </w:p>
        </w:tc>
        <w:tc>
          <w:tcPr>
            <w:tcW w:w="958" w:type="dxa"/>
            <w:tcBorders>
              <w:top w:val="single" w:sz="4" w:space="0" w:color="000000"/>
              <w:left w:val="single" w:sz="4" w:space="0" w:color="000000"/>
              <w:bottom w:val="single" w:sz="4" w:space="0" w:color="000000"/>
              <w:right w:val="single" w:sz="4" w:space="0" w:color="000000"/>
            </w:tcBorders>
            <w:vAlign w:val="center"/>
          </w:tcPr>
          <w:p w14:paraId="51DAEE38" w14:textId="77777777" w:rsidR="00536797" w:rsidRPr="000F0E2B" w:rsidRDefault="00536797" w:rsidP="00EC270D">
            <w:pPr>
              <w:pStyle w:val="TableParagraph"/>
              <w:spacing w:before="40"/>
              <w:ind w:left="71" w:right="50"/>
              <w:jc w:val="center"/>
              <w:rPr>
                <w:rFonts w:ascii="Roboto" w:hAnsi="Roboto"/>
                <w:sz w:val="20"/>
                <w:szCs w:val="20"/>
              </w:rPr>
            </w:pPr>
            <w:r w:rsidRPr="000F0E2B">
              <w:rPr>
                <w:rFonts w:ascii="Roboto" w:hAnsi="Roboto" w:cs="Arial"/>
                <w:color w:val="000000"/>
                <w:sz w:val="20"/>
                <w:szCs w:val="20"/>
              </w:rPr>
              <w:t>109</w:t>
            </w:r>
          </w:p>
        </w:tc>
        <w:tc>
          <w:tcPr>
            <w:tcW w:w="1013" w:type="dxa"/>
            <w:tcBorders>
              <w:top w:val="single" w:sz="4" w:space="0" w:color="000000"/>
              <w:left w:val="single" w:sz="4" w:space="0" w:color="000000"/>
              <w:bottom w:val="single" w:sz="4" w:space="0" w:color="000000"/>
            </w:tcBorders>
            <w:vAlign w:val="center"/>
          </w:tcPr>
          <w:p w14:paraId="56F1CD95" w14:textId="77777777" w:rsidR="00536797" w:rsidRPr="000F0E2B" w:rsidRDefault="00536797" w:rsidP="00EC270D">
            <w:pPr>
              <w:pStyle w:val="TableParagraph"/>
              <w:spacing w:before="40"/>
              <w:ind w:left="378"/>
              <w:rPr>
                <w:rFonts w:ascii="Roboto" w:hAnsi="Roboto"/>
                <w:sz w:val="20"/>
                <w:szCs w:val="20"/>
              </w:rPr>
            </w:pPr>
            <w:r w:rsidRPr="000F0E2B">
              <w:rPr>
                <w:rFonts w:ascii="Roboto" w:hAnsi="Roboto" w:cs="Arial"/>
                <w:sz w:val="20"/>
                <w:szCs w:val="20"/>
              </w:rPr>
              <w:t>Kit</w:t>
            </w:r>
          </w:p>
        </w:tc>
      </w:tr>
    </w:tbl>
    <w:p w14:paraId="1DD2DBE0" w14:textId="77777777" w:rsidR="000F0E2B" w:rsidRDefault="000F0E2B" w:rsidP="00536797">
      <w:pPr>
        <w:pStyle w:val="ListParagraph"/>
        <w:tabs>
          <w:tab w:val="left" w:pos="360"/>
        </w:tabs>
        <w:jc w:val="both"/>
        <w:rPr>
          <w:rFonts w:ascii="Roboto" w:hAnsi="Roboto" w:cs="Arial"/>
        </w:rPr>
      </w:pPr>
    </w:p>
    <w:p w14:paraId="4C766AFE" w14:textId="35F95287" w:rsidR="000F0E2B" w:rsidRPr="008A3D82" w:rsidRDefault="000F0E2B" w:rsidP="008A3D82">
      <w:pPr>
        <w:pStyle w:val="ListParagraph"/>
        <w:tabs>
          <w:tab w:val="left" w:pos="360"/>
        </w:tabs>
        <w:jc w:val="center"/>
        <w:rPr>
          <w:rFonts w:ascii="Roboto" w:hAnsi="Roboto" w:cs="Arial"/>
          <w:sz w:val="28"/>
          <w:szCs w:val="28"/>
        </w:rPr>
      </w:pPr>
      <w:r w:rsidRPr="008A3D82">
        <w:rPr>
          <w:rFonts w:ascii="Roboto" w:hAnsi="Roboto" w:cs="Arial"/>
          <w:sz w:val="28"/>
          <w:szCs w:val="28"/>
        </w:rPr>
        <w:t xml:space="preserve">Annex B – VE-CCS-26-05-116 – Pharmaceuticals </w:t>
      </w:r>
    </w:p>
    <w:p w14:paraId="222104A5" w14:textId="77777777" w:rsidR="000F0E2B" w:rsidRDefault="000F0E2B" w:rsidP="00536797">
      <w:pPr>
        <w:pStyle w:val="ListParagraph"/>
        <w:tabs>
          <w:tab w:val="left" w:pos="360"/>
        </w:tabs>
        <w:jc w:val="both"/>
        <w:rPr>
          <w:rFonts w:ascii="Roboto" w:hAnsi="Roboto" w:cs="Arial"/>
        </w:rPr>
      </w:pPr>
    </w:p>
    <w:tbl>
      <w:tblPr>
        <w:tblW w:w="10751"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
        <w:gridCol w:w="7970"/>
        <w:gridCol w:w="958"/>
        <w:gridCol w:w="1013"/>
      </w:tblGrid>
      <w:tr w:rsidR="000F0E2B" w14:paraId="6DF04AFC" w14:textId="77777777" w:rsidTr="000F0E2B">
        <w:trPr>
          <w:trHeight w:val="624"/>
        </w:trPr>
        <w:tc>
          <w:tcPr>
            <w:tcW w:w="810" w:type="dxa"/>
            <w:tcBorders>
              <w:bottom w:val="single" w:sz="4" w:space="0" w:color="000000"/>
              <w:right w:val="single" w:sz="4" w:space="0" w:color="000000"/>
            </w:tcBorders>
            <w:shd w:val="clear" w:color="auto" w:fill="001F5F"/>
            <w:vAlign w:val="center"/>
          </w:tcPr>
          <w:p w14:paraId="68D47C0F" w14:textId="77777777" w:rsidR="000F0E2B" w:rsidRPr="000F0E2B" w:rsidRDefault="000F0E2B" w:rsidP="00EC270D">
            <w:pPr>
              <w:pStyle w:val="TableParagraph"/>
              <w:spacing w:before="32"/>
              <w:ind w:left="12"/>
              <w:jc w:val="center"/>
              <w:rPr>
                <w:rFonts w:ascii="Roboto" w:hAnsi="Roboto"/>
                <w:color w:val="FFFFFF"/>
                <w:w w:val="111"/>
                <w:sz w:val="20"/>
                <w:szCs w:val="20"/>
              </w:rPr>
            </w:pPr>
            <w:bookmarkStart w:id="5" w:name="_Hlk231388383"/>
            <w:r w:rsidRPr="000F0E2B">
              <w:rPr>
                <w:rFonts w:ascii="Roboto" w:hAnsi="Roboto"/>
                <w:color w:val="FFFFFF"/>
                <w:w w:val="111"/>
                <w:sz w:val="20"/>
                <w:szCs w:val="20"/>
              </w:rPr>
              <w:t>#</w:t>
            </w:r>
          </w:p>
        </w:tc>
        <w:tc>
          <w:tcPr>
            <w:tcW w:w="7970" w:type="dxa"/>
            <w:tcBorders>
              <w:left w:val="single" w:sz="4" w:space="0" w:color="000000"/>
              <w:bottom w:val="single" w:sz="4" w:space="0" w:color="000000"/>
              <w:right w:val="single" w:sz="4" w:space="0" w:color="000000"/>
            </w:tcBorders>
            <w:shd w:val="clear" w:color="auto" w:fill="001F5F"/>
            <w:vAlign w:val="center"/>
          </w:tcPr>
          <w:p w14:paraId="3AA83EC4" w14:textId="77777777" w:rsidR="000F0E2B" w:rsidRPr="000F0E2B" w:rsidRDefault="000F0E2B" w:rsidP="00EC270D">
            <w:pPr>
              <w:pStyle w:val="TableParagraph"/>
              <w:spacing w:before="1"/>
              <w:rPr>
                <w:rFonts w:ascii="Roboto" w:hAnsi="Roboto"/>
                <w:color w:val="FFFFFF"/>
                <w:w w:val="111"/>
                <w:sz w:val="20"/>
                <w:szCs w:val="20"/>
              </w:rPr>
            </w:pPr>
            <w:r w:rsidRPr="000F0E2B">
              <w:rPr>
                <w:rFonts w:ascii="Roboto" w:hAnsi="Roboto"/>
                <w:color w:val="FFFFFF"/>
                <w:w w:val="111"/>
                <w:sz w:val="20"/>
                <w:szCs w:val="20"/>
              </w:rPr>
              <w:t>Full Description</w:t>
            </w:r>
          </w:p>
        </w:tc>
        <w:tc>
          <w:tcPr>
            <w:tcW w:w="958" w:type="dxa"/>
            <w:tcBorders>
              <w:left w:val="single" w:sz="4" w:space="0" w:color="000000"/>
              <w:bottom w:val="single" w:sz="4" w:space="0" w:color="000000"/>
              <w:right w:val="single" w:sz="4" w:space="0" w:color="000000"/>
            </w:tcBorders>
            <w:shd w:val="clear" w:color="auto" w:fill="001F5F"/>
            <w:vAlign w:val="center"/>
          </w:tcPr>
          <w:p w14:paraId="637CAD95" w14:textId="77777777" w:rsidR="000F0E2B" w:rsidRPr="000F0E2B" w:rsidRDefault="000F0E2B" w:rsidP="00EC270D">
            <w:pPr>
              <w:pStyle w:val="TableParagraph"/>
              <w:spacing w:before="9" w:line="225" w:lineRule="exact"/>
              <w:ind w:left="71" w:right="54"/>
              <w:jc w:val="center"/>
              <w:rPr>
                <w:rFonts w:ascii="Roboto" w:hAnsi="Roboto"/>
                <w:color w:val="FFFFFF"/>
                <w:w w:val="111"/>
                <w:sz w:val="20"/>
                <w:szCs w:val="20"/>
              </w:rPr>
            </w:pPr>
            <w:r w:rsidRPr="000F0E2B">
              <w:rPr>
                <w:rFonts w:ascii="Roboto" w:hAnsi="Roboto"/>
                <w:color w:val="FFFFFF"/>
                <w:w w:val="111"/>
                <w:sz w:val="20"/>
                <w:szCs w:val="20"/>
              </w:rPr>
              <w:t>Quantity</w:t>
            </w:r>
          </w:p>
        </w:tc>
        <w:tc>
          <w:tcPr>
            <w:tcW w:w="1013" w:type="dxa"/>
            <w:tcBorders>
              <w:left w:val="single" w:sz="4" w:space="0" w:color="000000"/>
              <w:bottom w:val="single" w:sz="4" w:space="0" w:color="000000"/>
            </w:tcBorders>
            <w:shd w:val="clear" w:color="auto" w:fill="001F5F"/>
            <w:vAlign w:val="center"/>
          </w:tcPr>
          <w:p w14:paraId="411C18CD" w14:textId="77777777" w:rsidR="000F0E2B" w:rsidRPr="000F0E2B" w:rsidRDefault="000F0E2B" w:rsidP="00EC270D">
            <w:pPr>
              <w:pStyle w:val="TableParagraph"/>
              <w:spacing w:before="9" w:line="225" w:lineRule="exact"/>
              <w:ind w:left="333"/>
              <w:rPr>
                <w:rFonts w:ascii="Roboto" w:hAnsi="Roboto"/>
                <w:color w:val="FFFFFF"/>
                <w:w w:val="111"/>
                <w:sz w:val="20"/>
                <w:szCs w:val="20"/>
              </w:rPr>
            </w:pPr>
            <w:r w:rsidRPr="000F0E2B">
              <w:rPr>
                <w:rFonts w:ascii="Roboto" w:hAnsi="Roboto"/>
                <w:color w:val="FFFFFF"/>
                <w:w w:val="111"/>
                <w:sz w:val="20"/>
                <w:szCs w:val="20"/>
              </w:rPr>
              <w:t>Unit</w:t>
            </w:r>
          </w:p>
        </w:tc>
      </w:tr>
      <w:tr w:rsidR="000F0E2B" w14:paraId="7CADEB2A" w14:textId="77777777" w:rsidTr="000F0E2B">
        <w:trPr>
          <w:trHeight w:val="342"/>
        </w:trPr>
        <w:tc>
          <w:tcPr>
            <w:tcW w:w="810" w:type="dxa"/>
            <w:tcBorders>
              <w:top w:val="single" w:sz="4" w:space="0" w:color="000000"/>
              <w:bottom w:val="single" w:sz="4" w:space="0" w:color="000000"/>
              <w:right w:val="single" w:sz="4" w:space="0" w:color="000000"/>
            </w:tcBorders>
            <w:vAlign w:val="center"/>
          </w:tcPr>
          <w:p w14:paraId="36798F92" w14:textId="77777777" w:rsidR="000F0E2B" w:rsidRPr="00BD0FBA" w:rsidRDefault="000F0E2B" w:rsidP="00EC270D">
            <w:pPr>
              <w:pStyle w:val="TableParagraph"/>
              <w:ind w:left="8"/>
              <w:jc w:val="center"/>
              <w:rPr>
                <w:rFonts w:ascii="Roboto" w:hAnsi="Roboto"/>
              </w:rPr>
            </w:pPr>
            <w:r w:rsidRPr="00BD0FBA">
              <w:rPr>
                <w:rFonts w:ascii="Roboto" w:hAnsi="Roboto" w:cs="Calibri"/>
                <w:color w:val="000000"/>
              </w:rPr>
              <w:t>1</w:t>
            </w:r>
          </w:p>
        </w:tc>
        <w:tc>
          <w:tcPr>
            <w:tcW w:w="7970" w:type="dxa"/>
            <w:tcBorders>
              <w:top w:val="single" w:sz="4" w:space="0" w:color="000000"/>
              <w:left w:val="single" w:sz="4" w:space="0" w:color="000000"/>
              <w:bottom w:val="single" w:sz="4" w:space="0" w:color="000000"/>
              <w:right w:val="single" w:sz="4" w:space="0" w:color="000000"/>
            </w:tcBorders>
            <w:vAlign w:val="center"/>
          </w:tcPr>
          <w:p w14:paraId="7085AEC6"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Amoxicillin. Suspension 250 mg/5 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538EE0DB" w14:textId="77777777" w:rsidR="000F0E2B" w:rsidRPr="00BD0FBA" w:rsidRDefault="000F0E2B" w:rsidP="00EC270D">
            <w:pPr>
              <w:pStyle w:val="TableParagraph"/>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2B552660" w14:textId="77777777" w:rsidR="000F0E2B" w:rsidRPr="00BD0FBA" w:rsidRDefault="000F0E2B" w:rsidP="00EC270D">
            <w:pPr>
              <w:pStyle w:val="TableParagraph"/>
              <w:ind w:left="378"/>
              <w:rPr>
                <w:rFonts w:ascii="Roboto" w:hAnsi="Roboto"/>
              </w:rPr>
            </w:pPr>
            <w:r w:rsidRPr="00BD0FBA">
              <w:rPr>
                <w:rFonts w:ascii="Roboto" w:hAnsi="Roboto" w:cs="Arial"/>
                <w:sz w:val="20"/>
                <w:szCs w:val="20"/>
              </w:rPr>
              <w:t>Each</w:t>
            </w:r>
          </w:p>
        </w:tc>
      </w:tr>
      <w:tr w:rsidR="000F0E2B" w14:paraId="4CDC8D03"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3723B699" w14:textId="77777777" w:rsidR="000F0E2B" w:rsidRPr="00BD0FBA" w:rsidRDefault="000F0E2B" w:rsidP="00EC270D">
            <w:pPr>
              <w:pStyle w:val="TableParagraph"/>
              <w:spacing w:before="40"/>
              <w:ind w:left="8"/>
              <w:jc w:val="center"/>
              <w:rPr>
                <w:rFonts w:ascii="Roboto" w:hAnsi="Roboto"/>
              </w:rPr>
            </w:pPr>
            <w:r w:rsidRPr="00BD0FBA">
              <w:rPr>
                <w:rFonts w:ascii="Roboto" w:hAnsi="Roboto" w:cs="Calibri"/>
                <w:color w:val="000000"/>
              </w:rPr>
              <w:t>2</w:t>
            </w:r>
          </w:p>
        </w:tc>
        <w:tc>
          <w:tcPr>
            <w:tcW w:w="7970" w:type="dxa"/>
            <w:tcBorders>
              <w:top w:val="single" w:sz="4" w:space="0" w:color="000000"/>
              <w:left w:val="single" w:sz="4" w:space="0" w:color="000000"/>
              <w:bottom w:val="single" w:sz="4" w:space="0" w:color="000000"/>
              <w:right w:val="single" w:sz="4" w:space="0" w:color="000000"/>
            </w:tcBorders>
            <w:vAlign w:val="center"/>
          </w:tcPr>
          <w:p w14:paraId="7020EDA9"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Amoxicillin. 500 mg capsules. Box of 12 capsules.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3A4A63AE"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52DEEAA5"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02C4EB43" w14:textId="77777777" w:rsidTr="000F0E2B">
        <w:trPr>
          <w:trHeight w:val="342"/>
        </w:trPr>
        <w:tc>
          <w:tcPr>
            <w:tcW w:w="810" w:type="dxa"/>
            <w:tcBorders>
              <w:top w:val="single" w:sz="4" w:space="0" w:color="000000"/>
              <w:bottom w:val="single" w:sz="4" w:space="0" w:color="000000"/>
              <w:right w:val="single" w:sz="4" w:space="0" w:color="000000"/>
            </w:tcBorders>
            <w:vAlign w:val="center"/>
          </w:tcPr>
          <w:p w14:paraId="441A9A76" w14:textId="77777777" w:rsidR="000F0E2B" w:rsidRPr="00BD0FBA" w:rsidRDefault="000F0E2B" w:rsidP="00EC270D">
            <w:pPr>
              <w:pStyle w:val="TableParagraph"/>
              <w:ind w:left="8"/>
              <w:jc w:val="center"/>
              <w:rPr>
                <w:rFonts w:ascii="Roboto" w:hAnsi="Roboto"/>
              </w:rPr>
            </w:pPr>
            <w:r w:rsidRPr="00BD0FBA">
              <w:rPr>
                <w:rFonts w:ascii="Roboto" w:hAnsi="Roboto" w:cs="Calibri"/>
                <w:color w:val="000000"/>
              </w:rPr>
              <w:t>3</w:t>
            </w:r>
          </w:p>
        </w:tc>
        <w:tc>
          <w:tcPr>
            <w:tcW w:w="7970" w:type="dxa"/>
            <w:tcBorders>
              <w:top w:val="single" w:sz="4" w:space="0" w:color="000000"/>
              <w:left w:val="single" w:sz="4" w:space="0" w:color="000000"/>
              <w:bottom w:val="single" w:sz="4" w:space="0" w:color="000000"/>
              <w:right w:val="single" w:sz="4" w:space="0" w:color="000000"/>
            </w:tcBorders>
            <w:vAlign w:val="center"/>
          </w:tcPr>
          <w:p w14:paraId="4BA469B2" w14:textId="77777777" w:rsidR="000F0E2B" w:rsidRPr="00BD0FBA" w:rsidRDefault="000F0E2B" w:rsidP="00EC270D">
            <w:pPr>
              <w:pStyle w:val="TableParagraph"/>
              <w:spacing w:before="4"/>
              <w:rPr>
                <w:rFonts w:ascii="Roboto" w:hAnsi="Roboto"/>
              </w:rPr>
            </w:pPr>
            <w:proofErr w:type="gramStart"/>
            <w:r w:rsidRPr="00BD0FBA">
              <w:rPr>
                <w:rFonts w:ascii="Roboto" w:hAnsi="Roboto" w:cs="Calibri"/>
                <w:sz w:val="20"/>
                <w:szCs w:val="20"/>
              </w:rPr>
              <w:t>Ibuprofen .</w:t>
            </w:r>
            <w:proofErr w:type="gramEnd"/>
            <w:r w:rsidRPr="00BD0FBA">
              <w:rPr>
                <w:rFonts w:ascii="Roboto" w:hAnsi="Roboto" w:cs="Calibri"/>
                <w:sz w:val="20"/>
                <w:szCs w:val="20"/>
              </w:rPr>
              <w:t xml:space="preserve"> 400 mg tablets. Box of 10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7D77C0C7" w14:textId="77777777" w:rsidR="000F0E2B" w:rsidRPr="00BD0FBA" w:rsidRDefault="000F0E2B" w:rsidP="00EC270D">
            <w:pPr>
              <w:pStyle w:val="TableParagraph"/>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762BA0CE" w14:textId="77777777" w:rsidR="000F0E2B" w:rsidRPr="00BD0FBA" w:rsidRDefault="000F0E2B" w:rsidP="00EC270D">
            <w:pPr>
              <w:pStyle w:val="TableParagraph"/>
              <w:ind w:left="378"/>
              <w:rPr>
                <w:rFonts w:ascii="Roboto" w:hAnsi="Roboto"/>
              </w:rPr>
            </w:pPr>
            <w:r w:rsidRPr="00BD0FBA">
              <w:rPr>
                <w:rFonts w:ascii="Roboto" w:hAnsi="Roboto" w:cs="Arial"/>
                <w:sz w:val="20"/>
                <w:szCs w:val="20"/>
              </w:rPr>
              <w:t>Box</w:t>
            </w:r>
          </w:p>
        </w:tc>
      </w:tr>
      <w:tr w:rsidR="000F0E2B" w14:paraId="17703DC5" w14:textId="77777777" w:rsidTr="000F0E2B">
        <w:trPr>
          <w:trHeight w:val="342"/>
        </w:trPr>
        <w:tc>
          <w:tcPr>
            <w:tcW w:w="810" w:type="dxa"/>
            <w:tcBorders>
              <w:top w:val="single" w:sz="4" w:space="0" w:color="000000"/>
              <w:bottom w:val="single" w:sz="4" w:space="0" w:color="000000"/>
              <w:right w:val="single" w:sz="4" w:space="0" w:color="000000"/>
            </w:tcBorders>
            <w:vAlign w:val="center"/>
          </w:tcPr>
          <w:p w14:paraId="57821685" w14:textId="77777777" w:rsidR="000F0E2B" w:rsidRPr="00BD0FBA" w:rsidRDefault="000F0E2B" w:rsidP="00EC270D">
            <w:pPr>
              <w:pStyle w:val="TableParagraph"/>
              <w:ind w:left="8"/>
              <w:jc w:val="center"/>
              <w:rPr>
                <w:rFonts w:ascii="Roboto" w:hAnsi="Roboto"/>
              </w:rPr>
            </w:pPr>
            <w:r w:rsidRPr="00BD0FBA">
              <w:rPr>
                <w:rFonts w:ascii="Roboto" w:hAnsi="Roboto" w:cs="Calibri"/>
                <w:color w:val="000000"/>
              </w:rPr>
              <w:t>4</w:t>
            </w:r>
          </w:p>
        </w:tc>
        <w:tc>
          <w:tcPr>
            <w:tcW w:w="7970" w:type="dxa"/>
            <w:tcBorders>
              <w:top w:val="single" w:sz="4" w:space="0" w:color="000000"/>
              <w:left w:val="single" w:sz="4" w:space="0" w:color="000000"/>
              <w:bottom w:val="single" w:sz="4" w:space="0" w:color="000000"/>
              <w:right w:val="single" w:sz="4" w:space="0" w:color="000000"/>
            </w:tcBorders>
            <w:vAlign w:val="center"/>
          </w:tcPr>
          <w:p w14:paraId="34A6DA77"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Acetylsalicylic acid. 81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0017D22A" w14:textId="77777777" w:rsidR="000F0E2B" w:rsidRPr="00BD0FBA" w:rsidRDefault="000F0E2B" w:rsidP="00EC270D">
            <w:pPr>
              <w:pStyle w:val="TableParagraph"/>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2CE63AF3" w14:textId="77777777" w:rsidR="000F0E2B" w:rsidRPr="00BD0FBA" w:rsidRDefault="000F0E2B" w:rsidP="00EC270D">
            <w:pPr>
              <w:pStyle w:val="TableParagraph"/>
              <w:ind w:left="378"/>
              <w:rPr>
                <w:rFonts w:ascii="Roboto" w:hAnsi="Roboto"/>
              </w:rPr>
            </w:pPr>
            <w:r w:rsidRPr="00BD0FBA">
              <w:rPr>
                <w:rFonts w:ascii="Roboto" w:hAnsi="Roboto" w:cs="Arial"/>
                <w:sz w:val="20"/>
                <w:szCs w:val="20"/>
              </w:rPr>
              <w:t>Box</w:t>
            </w:r>
          </w:p>
        </w:tc>
      </w:tr>
      <w:tr w:rsidR="000F0E2B" w14:paraId="0283E359"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47FE663D" w14:textId="77777777" w:rsidR="000F0E2B" w:rsidRPr="00BD0FBA" w:rsidRDefault="000F0E2B" w:rsidP="00EC270D">
            <w:pPr>
              <w:pStyle w:val="TableParagraph"/>
              <w:spacing w:before="40"/>
              <w:ind w:left="8"/>
              <w:jc w:val="center"/>
              <w:rPr>
                <w:rFonts w:ascii="Roboto" w:hAnsi="Roboto"/>
              </w:rPr>
            </w:pPr>
            <w:r w:rsidRPr="00BD0FBA">
              <w:rPr>
                <w:rFonts w:ascii="Roboto" w:hAnsi="Roboto" w:cs="Calibri"/>
                <w:color w:val="000000"/>
              </w:rPr>
              <w:t>5</w:t>
            </w:r>
          </w:p>
        </w:tc>
        <w:tc>
          <w:tcPr>
            <w:tcW w:w="7970" w:type="dxa"/>
            <w:tcBorders>
              <w:top w:val="single" w:sz="4" w:space="0" w:color="000000"/>
              <w:left w:val="single" w:sz="4" w:space="0" w:color="000000"/>
              <w:bottom w:val="single" w:sz="4" w:space="0" w:color="000000"/>
              <w:right w:val="single" w:sz="4" w:space="0" w:color="000000"/>
            </w:tcBorders>
            <w:vAlign w:val="center"/>
          </w:tcPr>
          <w:p w14:paraId="05A50A6E"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Iron + Folic Acid. 300 mg-0.350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278DD064"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0680492C"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27C97341" w14:textId="77777777" w:rsidTr="000F0E2B">
        <w:trPr>
          <w:trHeight w:val="342"/>
        </w:trPr>
        <w:tc>
          <w:tcPr>
            <w:tcW w:w="810" w:type="dxa"/>
            <w:tcBorders>
              <w:top w:val="single" w:sz="4" w:space="0" w:color="000000"/>
              <w:bottom w:val="single" w:sz="4" w:space="0" w:color="000000"/>
              <w:right w:val="single" w:sz="4" w:space="0" w:color="000000"/>
            </w:tcBorders>
            <w:vAlign w:val="center"/>
          </w:tcPr>
          <w:p w14:paraId="18B56FF4" w14:textId="77777777" w:rsidR="000F0E2B" w:rsidRPr="00BD0FBA" w:rsidRDefault="000F0E2B" w:rsidP="00EC270D">
            <w:pPr>
              <w:pStyle w:val="TableParagraph"/>
              <w:ind w:left="8"/>
              <w:jc w:val="center"/>
              <w:rPr>
                <w:rFonts w:ascii="Roboto" w:hAnsi="Roboto"/>
              </w:rPr>
            </w:pPr>
            <w:r w:rsidRPr="00BD0FBA">
              <w:rPr>
                <w:rFonts w:ascii="Roboto" w:hAnsi="Roboto" w:cs="Calibri"/>
                <w:color w:val="000000"/>
              </w:rPr>
              <w:t>6</w:t>
            </w:r>
          </w:p>
        </w:tc>
        <w:tc>
          <w:tcPr>
            <w:tcW w:w="7970" w:type="dxa"/>
            <w:tcBorders>
              <w:top w:val="single" w:sz="4" w:space="0" w:color="000000"/>
              <w:left w:val="single" w:sz="4" w:space="0" w:color="000000"/>
              <w:bottom w:val="single" w:sz="4" w:space="0" w:color="000000"/>
              <w:right w:val="single" w:sz="4" w:space="0" w:color="000000"/>
            </w:tcBorders>
            <w:vAlign w:val="center"/>
          </w:tcPr>
          <w:p w14:paraId="039493FA" w14:textId="77777777" w:rsidR="000F0E2B" w:rsidRPr="00BD0FBA" w:rsidRDefault="000F0E2B" w:rsidP="00EC270D">
            <w:pPr>
              <w:pStyle w:val="TableParagraph"/>
              <w:spacing w:before="4"/>
              <w:rPr>
                <w:rFonts w:ascii="Roboto" w:hAnsi="Roboto"/>
              </w:rPr>
            </w:pPr>
            <w:r w:rsidRPr="00BD0FBA">
              <w:rPr>
                <w:rFonts w:ascii="Roboto" w:hAnsi="Roboto" w:cs="Calibri"/>
                <w:sz w:val="20"/>
                <w:szCs w:val="20"/>
              </w:rPr>
              <w:t>Iron + Folic Acid. Syrup 40 mg-360 mg. 15 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75FD8801" w14:textId="77777777" w:rsidR="000F0E2B" w:rsidRPr="00BD0FBA" w:rsidRDefault="000F0E2B" w:rsidP="00EC270D">
            <w:pPr>
              <w:pStyle w:val="TableParagraph"/>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1A577252" w14:textId="77777777" w:rsidR="000F0E2B" w:rsidRPr="00BD0FBA" w:rsidRDefault="000F0E2B" w:rsidP="00EC270D">
            <w:pPr>
              <w:pStyle w:val="TableParagraph"/>
              <w:ind w:left="378"/>
              <w:rPr>
                <w:rFonts w:ascii="Roboto" w:hAnsi="Roboto"/>
              </w:rPr>
            </w:pPr>
            <w:r w:rsidRPr="00BD0FBA">
              <w:rPr>
                <w:rFonts w:ascii="Roboto" w:hAnsi="Roboto" w:cs="Arial"/>
                <w:sz w:val="20"/>
                <w:szCs w:val="20"/>
              </w:rPr>
              <w:t>Each</w:t>
            </w:r>
          </w:p>
        </w:tc>
      </w:tr>
      <w:tr w:rsidR="000F0E2B" w14:paraId="3D0EB9E1" w14:textId="77777777" w:rsidTr="000F0E2B">
        <w:trPr>
          <w:trHeight w:val="342"/>
        </w:trPr>
        <w:tc>
          <w:tcPr>
            <w:tcW w:w="810" w:type="dxa"/>
            <w:tcBorders>
              <w:top w:val="single" w:sz="4" w:space="0" w:color="000000"/>
              <w:bottom w:val="single" w:sz="4" w:space="0" w:color="000000"/>
              <w:right w:val="single" w:sz="4" w:space="0" w:color="000000"/>
            </w:tcBorders>
            <w:vAlign w:val="center"/>
          </w:tcPr>
          <w:p w14:paraId="765758AE" w14:textId="77777777" w:rsidR="000F0E2B" w:rsidRPr="00BD0FBA" w:rsidRDefault="000F0E2B" w:rsidP="00EC270D">
            <w:pPr>
              <w:pStyle w:val="TableParagraph"/>
              <w:ind w:left="8"/>
              <w:jc w:val="center"/>
              <w:rPr>
                <w:rFonts w:ascii="Roboto" w:hAnsi="Roboto"/>
              </w:rPr>
            </w:pPr>
            <w:r w:rsidRPr="00BD0FBA">
              <w:rPr>
                <w:rFonts w:ascii="Roboto" w:hAnsi="Roboto" w:cs="Calibri"/>
                <w:color w:val="000000"/>
              </w:rPr>
              <w:t>7</w:t>
            </w:r>
          </w:p>
        </w:tc>
        <w:tc>
          <w:tcPr>
            <w:tcW w:w="7970" w:type="dxa"/>
            <w:tcBorders>
              <w:top w:val="single" w:sz="4" w:space="0" w:color="000000"/>
              <w:left w:val="single" w:sz="4" w:space="0" w:color="000000"/>
              <w:bottom w:val="single" w:sz="4" w:space="0" w:color="000000"/>
              <w:right w:val="single" w:sz="4" w:space="0" w:color="000000"/>
            </w:tcBorders>
            <w:vAlign w:val="center"/>
          </w:tcPr>
          <w:p w14:paraId="0FF203C6"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Albendazole. 200 mg tablets. Box of 2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52878072" w14:textId="77777777" w:rsidR="000F0E2B" w:rsidRPr="00BD0FBA" w:rsidRDefault="000F0E2B" w:rsidP="00EC270D">
            <w:pPr>
              <w:pStyle w:val="TableParagraph"/>
              <w:ind w:left="15"/>
              <w:jc w:val="center"/>
              <w:rPr>
                <w:rFonts w:ascii="Roboto" w:hAnsi="Roboto"/>
              </w:rPr>
            </w:pPr>
            <w:r w:rsidRPr="00BD0FBA">
              <w:rPr>
                <w:rFonts w:ascii="Roboto" w:hAnsi="Roboto" w:cs="Arial"/>
                <w:color w:val="000000"/>
                <w:sz w:val="20"/>
                <w:szCs w:val="20"/>
              </w:rPr>
              <w:t>12050</w:t>
            </w:r>
          </w:p>
        </w:tc>
        <w:tc>
          <w:tcPr>
            <w:tcW w:w="1013" w:type="dxa"/>
            <w:tcBorders>
              <w:top w:val="single" w:sz="4" w:space="0" w:color="000000"/>
              <w:left w:val="single" w:sz="4" w:space="0" w:color="000000"/>
              <w:bottom w:val="single" w:sz="4" w:space="0" w:color="000000"/>
            </w:tcBorders>
            <w:vAlign w:val="center"/>
          </w:tcPr>
          <w:p w14:paraId="33577420" w14:textId="77777777" w:rsidR="000F0E2B" w:rsidRPr="00BD0FBA" w:rsidRDefault="000F0E2B" w:rsidP="00EC270D">
            <w:pPr>
              <w:pStyle w:val="TableParagraph"/>
              <w:ind w:left="378"/>
              <w:rPr>
                <w:rFonts w:ascii="Roboto" w:hAnsi="Roboto"/>
              </w:rPr>
            </w:pPr>
            <w:r w:rsidRPr="00BD0FBA">
              <w:rPr>
                <w:rFonts w:ascii="Roboto" w:hAnsi="Roboto" w:cs="Arial"/>
                <w:sz w:val="20"/>
                <w:szCs w:val="20"/>
              </w:rPr>
              <w:t>Box</w:t>
            </w:r>
          </w:p>
        </w:tc>
      </w:tr>
      <w:tr w:rsidR="000F0E2B" w14:paraId="0111E987"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8FDC6CD" w14:textId="77777777" w:rsidR="000F0E2B" w:rsidRPr="00BD0FBA" w:rsidRDefault="000F0E2B" w:rsidP="00EC270D">
            <w:pPr>
              <w:pStyle w:val="TableParagraph"/>
              <w:spacing w:before="40"/>
              <w:ind w:left="8"/>
              <w:jc w:val="center"/>
              <w:rPr>
                <w:rFonts w:ascii="Roboto" w:hAnsi="Roboto"/>
              </w:rPr>
            </w:pPr>
            <w:r w:rsidRPr="00BD0FBA">
              <w:rPr>
                <w:rFonts w:ascii="Roboto" w:hAnsi="Roboto" w:cs="Calibri"/>
                <w:color w:val="000000"/>
              </w:rPr>
              <w:t>8</w:t>
            </w:r>
          </w:p>
        </w:tc>
        <w:tc>
          <w:tcPr>
            <w:tcW w:w="7970" w:type="dxa"/>
            <w:tcBorders>
              <w:top w:val="single" w:sz="4" w:space="0" w:color="000000"/>
              <w:left w:val="single" w:sz="4" w:space="0" w:color="000000"/>
              <w:bottom w:val="single" w:sz="4" w:space="0" w:color="000000"/>
              <w:right w:val="single" w:sz="4" w:space="0" w:color="000000"/>
            </w:tcBorders>
            <w:vAlign w:val="center"/>
          </w:tcPr>
          <w:p w14:paraId="3AC08D0D"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 xml:space="preserve">Albendazole. 200 mg chewable tablets, tutti </w:t>
            </w:r>
            <w:proofErr w:type="spellStart"/>
            <w:r w:rsidRPr="00BD0FBA">
              <w:rPr>
                <w:rFonts w:ascii="Roboto" w:hAnsi="Roboto" w:cs="Calibri"/>
                <w:sz w:val="20"/>
                <w:szCs w:val="20"/>
              </w:rPr>
              <w:t>frutti</w:t>
            </w:r>
            <w:proofErr w:type="spellEnd"/>
            <w:r w:rsidRPr="00BD0FBA">
              <w:rPr>
                <w:rFonts w:ascii="Roboto" w:hAnsi="Roboto" w:cs="Calibri"/>
                <w:sz w:val="20"/>
                <w:szCs w:val="20"/>
              </w:rPr>
              <w:t xml:space="preserve"> flavor. Box of 2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07EFF8D4"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1C298CF9"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31264B93" w14:textId="77777777" w:rsidTr="000F0E2B">
        <w:trPr>
          <w:trHeight w:val="342"/>
        </w:trPr>
        <w:tc>
          <w:tcPr>
            <w:tcW w:w="810" w:type="dxa"/>
            <w:tcBorders>
              <w:top w:val="single" w:sz="4" w:space="0" w:color="000000"/>
              <w:bottom w:val="single" w:sz="4" w:space="0" w:color="000000"/>
              <w:right w:val="single" w:sz="4" w:space="0" w:color="000000"/>
            </w:tcBorders>
            <w:vAlign w:val="center"/>
          </w:tcPr>
          <w:p w14:paraId="273894F2" w14:textId="77777777" w:rsidR="000F0E2B" w:rsidRPr="00BD0FBA" w:rsidRDefault="000F0E2B" w:rsidP="00EC270D">
            <w:pPr>
              <w:pStyle w:val="TableParagraph"/>
              <w:ind w:left="8"/>
              <w:jc w:val="center"/>
              <w:rPr>
                <w:rFonts w:ascii="Roboto" w:hAnsi="Roboto"/>
              </w:rPr>
            </w:pPr>
            <w:r w:rsidRPr="00BD0FBA">
              <w:rPr>
                <w:rFonts w:ascii="Roboto" w:hAnsi="Roboto" w:cs="Calibri"/>
                <w:color w:val="000000"/>
              </w:rPr>
              <w:t>9</w:t>
            </w:r>
          </w:p>
        </w:tc>
        <w:tc>
          <w:tcPr>
            <w:tcW w:w="7970" w:type="dxa"/>
            <w:tcBorders>
              <w:top w:val="single" w:sz="4" w:space="0" w:color="000000"/>
              <w:left w:val="single" w:sz="4" w:space="0" w:color="000000"/>
              <w:bottom w:val="single" w:sz="4" w:space="0" w:color="000000"/>
              <w:right w:val="single" w:sz="4" w:space="0" w:color="000000"/>
            </w:tcBorders>
            <w:vAlign w:val="center"/>
          </w:tcPr>
          <w:p w14:paraId="40B6C488" w14:textId="77777777" w:rsidR="000F0E2B" w:rsidRPr="00BD0FBA" w:rsidRDefault="000F0E2B" w:rsidP="00EC270D">
            <w:pPr>
              <w:pStyle w:val="TableParagraph"/>
              <w:spacing w:before="4"/>
              <w:rPr>
                <w:rFonts w:ascii="Roboto" w:hAnsi="Roboto"/>
              </w:rPr>
            </w:pPr>
            <w:r w:rsidRPr="00BD0FBA">
              <w:rPr>
                <w:rFonts w:ascii="Roboto" w:hAnsi="Roboto" w:cs="Calibri"/>
                <w:sz w:val="20"/>
                <w:szCs w:val="20"/>
              </w:rPr>
              <w:t>Doxycycline. 100 mg tablets. Box of 10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3E9E78B9" w14:textId="77777777" w:rsidR="000F0E2B" w:rsidRPr="00BD0FBA" w:rsidRDefault="000F0E2B" w:rsidP="00EC270D">
            <w:pPr>
              <w:pStyle w:val="TableParagraph"/>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608A3529" w14:textId="77777777" w:rsidR="000F0E2B" w:rsidRPr="00BD0FBA" w:rsidRDefault="000F0E2B" w:rsidP="00EC270D">
            <w:pPr>
              <w:pStyle w:val="TableParagraph"/>
              <w:ind w:left="378"/>
              <w:rPr>
                <w:rFonts w:ascii="Roboto" w:hAnsi="Roboto"/>
              </w:rPr>
            </w:pPr>
            <w:r w:rsidRPr="00BD0FBA">
              <w:rPr>
                <w:rFonts w:ascii="Roboto" w:hAnsi="Roboto" w:cs="Arial"/>
                <w:sz w:val="20"/>
                <w:szCs w:val="20"/>
              </w:rPr>
              <w:t>Box</w:t>
            </w:r>
          </w:p>
        </w:tc>
      </w:tr>
      <w:tr w:rsidR="000F0E2B" w14:paraId="317E1103" w14:textId="77777777" w:rsidTr="000F0E2B">
        <w:trPr>
          <w:trHeight w:val="342"/>
        </w:trPr>
        <w:tc>
          <w:tcPr>
            <w:tcW w:w="810" w:type="dxa"/>
            <w:tcBorders>
              <w:top w:val="single" w:sz="4" w:space="0" w:color="000000"/>
              <w:bottom w:val="single" w:sz="4" w:space="0" w:color="000000"/>
              <w:right w:val="single" w:sz="4" w:space="0" w:color="000000"/>
            </w:tcBorders>
            <w:vAlign w:val="center"/>
          </w:tcPr>
          <w:p w14:paraId="252E0C8A" w14:textId="77777777" w:rsidR="000F0E2B" w:rsidRPr="00BD0FBA" w:rsidRDefault="000F0E2B" w:rsidP="00EC270D">
            <w:pPr>
              <w:pStyle w:val="TableParagraph"/>
              <w:ind w:left="262" w:right="248"/>
              <w:jc w:val="center"/>
              <w:rPr>
                <w:rFonts w:ascii="Roboto" w:hAnsi="Roboto"/>
              </w:rPr>
            </w:pPr>
            <w:r w:rsidRPr="00BD0FBA">
              <w:rPr>
                <w:rFonts w:ascii="Roboto" w:hAnsi="Roboto" w:cs="Calibri"/>
                <w:color w:val="000000"/>
              </w:rPr>
              <w:t>10</w:t>
            </w:r>
          </w:p>
        </w:tc>
        <w:tc>
          <w:tcPr>
            <w:tcW w:w="7970" w:type="dxa"/>
            <w:tcBorders>
              <w:top w:val="single" w:sz="4" w:space="0" w:color="000000"/>
              <w:left w:val="single" w:sz="4" w:space="0" w:color="000000"/>
              <w:bottom w:val="single" w:sz="4" w:space="0" w:color="000000"/>
              <w:right w:val="single" w:sz="4" w:space="0" w:color="000000"/>
            </w:tcBorders>
            <w:vAlign w:val="center"/>
          </w:tcPr>
          <w:p w14:paraId="72A3BE35"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Ceftriaxone. 1 g vial for IM/IV use.</w:t>
            </w:r>
          </w:p>
        </w:tc>
        <w:tc>
          <w:tcPr>
            <w:tcW w:w="958" w:type="dxa"/>
            <w:tcBorders>
              <w:top w:val="single" w:sz="4" w:space="0" w:color="000000"/>
              <w:left w:val="single" w:sz="4" w:space="0" w:color="000000"/>
              <w:bottom w:val="single" w:sz="4" w:space="0" w:color="000000"/>
              <w:right w:val="single" w:sz="4" w:space="0" w:color="000000"/>
            </w:tcBorders>
            <w:vAlign w:val="center"/>
          </w:tcPr>
          <w:p w14:paraId="0EC4DA50" w14:textId="77777777" w:rsidR="000F0E2B" w:rsidRPr="00BD0FBA" w:rsidRDefault="000F0E2B" w:rsidP="00EC270D">
            <w:pPr>
              <w:pStyle w:val="TableParagraph"/>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30F7E7A2" w14:textId="77777777" w:rsidR="000F0E2B" w:rsidRPr="00BD0FBA" w:rsidRDefault="000F0E2B" w:rsidP="00EC270D">
            <w:pPr>
              <w:pStyle w:val="TableParagraph"/>
              <w:ind w:left="378"/>
              <w:rPr>
                <w:rFonts w:ascii="Roboto" w:hAnsi="Roboto"/>
              </w:rPr>
            </w:pPr>
            <w:r w:rsidRPr="00BD0FBA">
              <w:rPr>
                <w:rFonts w:ascii="Roboto" w:hAnsi="Roboto" w:cs="Arial"/>
                <w:sz w:val="20"/>
                <w:szCs w:val="20"/>
              </w:rPr>
              <w:t>Each</w:t>
            </w:r>
          </w:p>
        </w:tc>
      </w:tr>
      <w:tr w:rsidR="000F0E2B" w14:paraId="374D523A"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4C5F6DCA"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11</w:t>
            </w:r>
          </w:p>
        </w:tc>
        <w:tc>
          <w:tcPr>
            <w:tcW w:w="7970" w:type="dxa"/>
            <w:tcBorders>
              <w:top w:val="single" w:sz="4" w:space="0" w:color="000000"/>
              <w:left w:val="single" w:sz="4" w:space="0" w:color="000000"/>
              <w:bottom w:val="single" w:sz="4" w:space="0" w:color="000000"/>
              <w:right w:val="single" w:sz="4" w:space="0" w:color="000000"/>
            </w:tcBorders>
            <w:vAlign w:val="center"/>
          </w:tcPr>
          <w:p w14:paraId="0403C616"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Vitamin K1. 10 mg ampoules. Box of 3 ampoules.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1FD2FC75"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2000</w:t>
            </w:r>
          </w:p>
        </w:tc>
        <w:tc>
          <w:tcPr>
            <w:tcW w:w="1013" w:type="dxa"/>
            <w:tcBorders>
              <w:top w:val="single" w:sz="4" w:space="0" w:color="000000"/>
              <w:left w:val="single" w:sz="4" w:space="0" w:color="000000"/>
              <w:bottom w:val="single" w:sz="4" w:space="0" w:color="000000"/>
            </w:tcBorders>
            <w:vAlign w:val="center"/>
          </w:tcPr>
          <w:p w14:paraId="7C2BCC66"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2C65A03E"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2C58479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12</w:t>
            </w:r>
          </w:p>
        </w:tc>
        <w:tc>
          <w:tcPr>
            <w:tcW w:w="7970" w:type="dxa"/>
            <w:tcBorders>
              <w:top w:val="single" w:sz="4" w:space="0" w:color="000000"/>
              <w:left w:val="single" w:sz="4" w:space="0" w:color="000000"/>
              <w:bottom w:val="single" w:sz="4" w:space="0" w:color="000000"/>
              <w:right w:val="single" w:sz="4" w:space="0" w:color="000000"/>
            </w:tcBorders>
            <w:vAlign w:val="center"/>
          </w:tcPr>
          <w:p w14:paraId="51BE9756"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Ringer’s Lactate Solution for IV use. 500-ml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17C09C48"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8000</w:t>
            </w:r>
          </w:p>
        </w:tc>
        <w:tc>
          <w:tcPr>
            <w:tcW w:w="1013" w:type="dxa"/>
            <w:tcBorders>
              <w:top w:val="single" w:sz="4" w:space="0" w:color="000000"/>
              <w:left w:val="single" w:sz="4" w:space="0" w:color="000000"/>
              <w:bottom w:val="single" w:sz="4" w:space="0" w:color="000000"/>
            </w:tcBorders>
            <w:vAlign w:val="center"/>
          </w:tcPr>
          <w:p w14:paraId="5338280F"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0E9EB591"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51C1275D"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13</w:t>
            </w:r>
          </w:p>
        </w:tc>
        <w:tc>
          <w:tcPr>
            <w:tcW w:w="7970" w:type="dxa"/>
            <w:tcBorders>
              <w:top w:val="single" w:sz="4" w:space="0" w:color="000000"/>
              <w:left w:val="single" w:sz="4" w:space="0" w:color="000000"/>
              <w:bottom w:val="single" w:sz="4" w:space="0" w:color="000000"/>
              <w:right w:val="single" w:sz="4" w:space="0" w:color="000000"/>
            </w:tcBorders>
            <w:vAlign w:val="center"/>
          </w:tcPr>
          <w:p w14:paraId="7A100781"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0.9% solution for IV use. 500 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53FCCF35"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8000</w:t>
            </w:r>
          </w:p>
        </w:tc>
        <w:tc>
          <w:tcPr>
            <w:tcW w:w="1013" w:type="dxa"/>
            <w:tcBorders>
              <w:top w:val="single" w:sz="4" w:space="0" w:color="000000"/>
              <w:left w:val="single" w:sz="4" w:space="0" w:color="000000"/>
              <w:bottom w:val="single" w:sz="4" w:space="0" w:color="000000"/>
            </w:tcBorders>
            <w:vAlign w:val="center"/>
          </w:tcPr>
          <w:p w14:paraId="24A5FB19"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05B6526A"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9A83A16"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14</w:t>
            </w:r>
          </w:p>
        </w:tc>
        <w:tc>
          <w:tcPr>
            <w:tcW w:w="7970" w:type="dxa"/>
            <w:tcBorders>
              <w:top w:val="single" w:sz="4" w:space="0" w:color="000000"/>
              <w:left w:val="single" w:sz="4" w:space="0" w:color="000000"/>
              <w:bottom w:val="single" w:sz="4" w:space="0" w:color="000000"/>
              <w:right w:val="single" w:sz="4" w:space="0" w:color="000000"/>
            </w:tcBorders>
            <w:vAlign w:val="center"/>
          </w:tcPr>
          <w:p w14:paraId="45C969F5"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Benzathine penicillin. Vial containing 2,400,000 units</w:t>
            </w:r>
          </w:p>
        </w:tc>
        <w:tc>
          <w:tcPr>
            <w:tcW w:w="958" w:type="dxa"/>
            <w:tcBorders>
              <w:top w:val="single" w:sz="4" w:space="0" w:color="000000"/>
              <w:left w:val="single" w:sz="4" w:space="0" w:color="000000"/>
              <w:bottom w:val="single" w:sz="4" w:space="0" w:color="000000"/>
              <w:right w:val="single" w:sz="4" w:space="0" w:color="000000"/>
            </w:tcBorders>
            <w:vAlign w:val="center"/>
          </w:tcPr>
          <w:p w14:paraId="5AF2C188"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2DF75CF8"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7789DFDE"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3E84687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15</w:t>
            </w:r>
          </w:p>
        </w:tc>
        <w:tc>
          <w:tcPr>
            <w:tcW w:w="7970" w:type="dxa"/>
            <w:tcBorders>
              <w:top w:val="single" w:sz="4" w:space="0" w:color="000000"/>
              <w:left w:val="single" w:sz="4" w:space="0" w:color="000000"/>
              <w:bottom w:val="single" w:sz="4" w:space="0" w:color="000000"/>
              <w:right w:val="single" w:sz="4" w:space="0" w:color="000000"/>
            </w:tcBorders>
            <w:vAlign w:val="center"/>
          </w:tcPr>
          <w:p w14:paraId="78A7E99A"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 xml:space="preserve">Oral Rehydration Solution 45 </w:t>
            </w:r>
            <w:proofErr w:type="spellStart"/>
            <w:r w:rsidRPr="00BD0FBA">
              <w:rPr>
                <w:rFonts w:ascii="Roboto" w:hAnsi="Roboto" w:cs="Calibri"/>
                <w:sz w:val="20"/>
                <w:szCs w:val="20"/>
              </w:rPr>
              <w:t>mEq</w:t>
            </w:r>
            <w:proofErr w:type="spellEnd"/>
            <w:r w:rsidRPr="00BD0FBA">
              <w:rPr>
                <w:rFonts w:ascii="Roboto" w:hAnsi="Roboto" w:cs="Calibri"/>
                <w:sz w:val="20"/>
                <w:szCs w:val="20"/>
              </w:rPr>
              <w:t>/L. 600-ml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5CB9B360"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8000</w:t>
            </w:r>
          </w:p>
        </w:tc>
        <w:tc>
          <w:tcPr>
            <w:tcW w:w="1013" w:type="dxa"/>
            <w:tcBorders>
              <w:top w:val="single" w:sz="4" w:space="0" w:color="000000"/>
              <w:left w:val="single" w:sz="4" w:space="0" w:color="000000"/>
              <w:bottom w:val="single" w:sz="4" w:space="0" w:color="000000"/>
            </w:tcBorders>
            <w:vAlign w:val="center"/>
          </w:tcPr>
          <w:p w14:paraId="5B236295"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42544ED9"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F5E3D82"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16</w:t>
            </w:r>
          </w:p>
        </w:tc>
        <w:tc>
          <w:tcPr>
            <w:tcW w:w="7970" w:type="dxa"/>
            <w:tcBorders>
              <w:top w:val="single" w:sz="4" w:space="0" w:color="000000"/>
              <w:left w:val="single" w:sz="4" w:space="0" w:color="000000"/>
              <w:bottom w:val="single" w:sz="4" w:space="0" w:color="000000"/>
              <w:right w:val="single" w:sz="4" w:space="0" w:color="000000"/>
            </w:tcBorders>
            <w:vAlign w:val="center"/>
          </w:tcPr>
          <w:p w14:paraId="5D6A99CA"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Clindamycin + Clotrimazole. Vaginal ovules 100 mg/200 mg. Box of 3</w:t>
            </w:r>
            <w:r w:rsidRPr="00BD0FBA">
              <w:rPr>
                <w:rFonts w:ascii="Roboto" w:hAnsi="Roboto" w:cs="Calibri"/>
                <w:sz w:val="20"/>
                <w:szCs w:val="20"/>
              </w:rPr>
              <w:br/>
              <w:t>ovules.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5D9AB412"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5000</w:t>
            </w:r>
          </w:p>
        </w:tc>
        <w:tc>
          <w:tcPr>
            <w:tcW w:w="1013" w:type="dxa"/>
            <w:tcBorders>
              <w:top w:val="single" w:sz="4" w:space="0" w:color="000000"/>
              <w:left w:val="single" w:sz="4" w:space="0" w:color="000000"/>
              <w:bottom w:val="single" w:sz="4" w:space="0" w:color="000000"/>
            </w:tcBorders>
            <w:vAlign w:val="center"/>
          </w:tcPr>
          <w:p w14:paraId="12FB00A4"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6C9F333C"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3761A84F"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17</w:t>
            </w:r>
          </w:p>
        </w:tc>
        <w:tc>
          <w:tcPr>
            <w:tcW w:w="7970" w:type="dxa"/>
            <w:tcBorders>
              <w:top w:val="single" w:sz="4" w:space="0" w:color="000000"/>
              <w:left w:val="single" w:sz="4" w:space="0" w:color="000000"/>
              <w:bottom w:val="single" w:sz="4" w:space="0" w:color="000000"/>
              <w:right w:val="single" w:sz="4" w:space="0" w:color="000000"/>
            </w:tcBorders>
            <w:vAlign w:val="center"/>
          </w:tcPr>
          <w:p w14:paraId="3882B17F"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Haloperidol. Ampoules 5 mg/5 ml. Box of 10 ampoules.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08E023F7"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3000</w:t>
            </w:r>
          </w:p>
        </w:tc>
        <w:tc>
          <w:tcPr>
            <w:tcW w:w="1013" w:type="dxa"/>
            <w:tcBorders>
              <w:top w:val="single" w:sz="4" w:space="0" w:color="000000"/>
              <w:left w:val="single" w:sz="4" w:space="0" w:color="000000"/>
              <w:bottom w:val="single" w:sz="4" w:space="0" w:color="000000"/>
            </w:tcBorders>
            <w:vAlign w:val="center"/>
          </w:tcPr>
          <w:p w14:paraId="19D07181"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331F326C"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327D68AD"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18</w:t>
            </w:r>
          </w:p>
        </w:tc>
        <w:tc>
          <w:tcPr>
            <w:tcW w:w="7970" w:type="dxa"/>
            <w:tcBorders>
              <w:top w:val="single" w:sz="4" w:space="0" w:color="000000"/>
              <w:left w:val="single" w:sz="4" w:space="0" w:color="000000"/>
              <w:bottom w:val="single" w:sz="4" w:space="0" w:color="000000"/>
              <w:right w:val="single" w:sz="4" w:space="0" w:color="000000"/>
            </w:tcBorders>
            <w:vAlign w:val="center"/>
          </w:tcPr>
          <w:p w14:paraId="102593A3"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Haloperidol. Tablets 5 mg.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0C9D7F14"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5000</w:t>
            </w:r>
          </w:p>
        </w:tc>
        <w:tc>
          <w:tcPr>
            <w:tcW w:w="1013" w:type="dxa"/>
            <w:tcBorders>
              <w:top w:val="single" w:sz="4" w:space="0" w:color="000000"/>
              <w:left w:val="single" w:sz="4" w:space="0" w:color="000000"/>
              <w:bottom w:val="single" w:sz="4" w:space="0" w:color="000000"/>
            </w:tcBorders>
            <w:vAlign w:val="center"/>
          </w:tcPr>
          <w:p w14:paraId="1120D1D9"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79313FC4"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4EDE22BD"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lastRenderedPageBreak/>
              <w:t>19</w:t>
            </w:r>
          </w:p>
        </w:tc>
        <w:tc>
          <w:tcPr>
            <w:tcW w:w="7970" w:type="dxa"/>
            <w:tcBorders>
              <w:top w:val="single" w:sz="4" w:space="0" w:color="000000"/>
              <w:left w:val="single" w:sz="4" w:space="0" w:color="000000"/>
              <w:bottom w:val="single" w:sz="4" w:space="0" w:color="000000"/>
              <w:right w:val="single" w:sz="4" w:space="0" w:color="000000"/>
            </w:tcBorders>
            <w:vAlign w:val="center"/>
          </w:tcPr>
          <w:p w14:paraId="3AE78DC5"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Fluoxetine.20 mg capsules. Box of 30 capsules.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603681A0"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5000</w:t>
            </w:r>
          </w:p>
        </w:tc>
        <w:tc>
          <w:tcPr>
            <w:tcW w:w="1013" w:type="dxa"/>
            <w:tcBorders>
              <w:top w:val="single" w:sz="4" w:space="0" w:color="000000"/>
              <w:left w:val="single" w:sz="4" w:space="0" w:color="000000"/>
              <w:bottom w:val="single" w:sz="4" w:space="0" w:color="000000"/>
            </w:tcBorders>
            <w:vAlign w:val="center"/>
          </w:tcPr>
          <w:p w14:paraId="2617C6C5"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3F1BD734"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16837FD"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20</w:t>
            </w:r>
          </w:p>
        </w:tc>
        <w:tc>
          <w:tcPr>
            <w:tcW w:w="7970" w:type="dxa"/>
            <w:tcBorders>
              <w:top w:val="single" w:sz="4" w:space="0" w:color="000000"/>
              <w:left w:val="single" w:sz="4" w:space="0" w:color="000000"/>
              <w:bottom w:val="single" w:sz="4" w:space="0" w:color="000000"/>
              <w:right w:val="single" w:sz="4" w:space="0" w:color="000000"/>
            </w:tcBorders>
            <w:vAlign w:val="center"/>
          </w:tcPr>
          <w:p w14:paraId="4638D36E"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Sertraline. Tablets 50 mg.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0D13F9CE"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6000</w:t>
            </w:r>
          </w:p>
        </w:tc>
        <w:tc>
          <w:tcPr>
            <w:tcW w:w="1013" w:type="dxa"/>
            <w:tcBorders>
              <w:top w:val="single" w:sz="4" w:space="0" w:color="000000"/>
              <w:left w:val="single" w:sz="4" w:space="0" w:color="000000"/>
              <w:bottom w:val="single" w:sz="4" w:space="0" w:color="000000"/>
            </w:tcBorders>
            <w:vAlign w:val="center"/>
          </w:tcPr>
          <w:p w14:paraId="52631B51"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18A4284D"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2A1BCB7F"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21</w:t>
            </w:r>
          </w:p>
        </w:tc>
        <w:tc>
          <w:tcPr>
            <w:tcW w:w="7970" w:type="dxa"/>
            <w:tcBorders>
              <w:top w:val="single" w:sz="4" w:space="0" w:color="000000"/>
              <w:left w:val="single" w:sz="4" w:space="0" w:color="000000"/>
              <w:bottom w:val="single" w:sz="4" w:space="0" w:color="000000"/>
              <w:right w:val="single" w:sz="4" w:space="0" w:color="000000"/>
            </w:tcBorders>
            <w:vAlign w:val="center"/>
          </w:tcPr>
          <w:p w14:paraId="075A864E"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Risperidone.1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36DF1688"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27704217"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3E271547"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6CAAD16F"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22</w:t>
            </w:r>
          </w:p>
        </w:tc>
        <w:tc>
          <w:tcPr>
            <w:tcW w:w="7970" w:type="dxa"/>
            <w:tcBorders>
              <w:top w:val="single" w:sz="4" w:space="0" w:color="000000"/>
              <w:left w:val="single" w:sz="4" w:space="0" w:color="000000"/>
              <w:bottom w:val="single" w:sz="4" w:space="0" w:color="000000"/>
              <w:right w:val="single" w:sz="4" w:space="0" w:color="000000"/>
            </w:tcBorders>
            <w:vAlign w:val="center"/>
          </w:tcPr>
          <w:p w14:paraId="703189C1"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Risperidone.3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377EA9D3"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1145CF1C"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4A81EBE5"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C680FCB"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23</w:t>
            </w:r>
          </w:p>
        </w:tc>
        <w:tc>
          <w:tcPr>
            <w:tcW w:w="7970" w:type="dxa"/>
            <w:tcBorders>
              <w:top w:val="single" w:sz="4" w:space="0" w:color="000000"/>
              <w:left w:val="single" w:sz="4" w:space="0" w:color="000000"/>
              <w:bottom w:val="single" w:sz="4" w:space="0" w:color="000000"/>
              <w:right w:val="single" w:sz="4" w:space="0" w:color="000000"/>
            </w:tcBorders>
            <w:vAlign w:val="center"/>
          </w:tcPr>
          <w:p w14:paraId="3F32D821"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Risperidone.2 mg tablets. Box of 20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1C9A4DB8"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3000</w:t>
            </w:r>
          </w:p>
        </w:tc>
        <w:tc>
          <w:tcPr>
            <w:tcW w:w="1013" w:type="dxa"/>
            <w:tcBorders>
              <w:top w:val="single" w:sz="4" w:space="0" w:color="000000"/>
              <w:left w:val="single" w:sz="4" w:space="0" w:color="000000"/>
              <w:bottom w:val="single" w:sz="4" w:space="0" w:color="000000"/>
            </w:tcBorders>
            <w:vAlign w:val="center"/>
          </w:tcPr>
          <w:p w14:paraId="66A45C9D"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4DE1BD89"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5438981"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24</w:t>
            </w:r>
          </w:p>
        </w:tc>
        <w:tc>
          <w:tcPr>
            <w:tcW w:w="7970" w:type="dxa"/>
            <w:tcBorders>
              <w:top w:val="single" w:sz="4" w:space="0" w:color="000000"/>
              <w:left w:val="single" w:sz="4" w:space="0" w:color="000000"/>
              <w:bottom w:val="single" w:sz="4" w:space="0" w:color="000000"/>
              <w:right w:val="single" w:sz="4" w:space="0" w:color="000000"/>
            </w:tcBorders>
            <w:vAlign w:val="center"/>
          </w:tcPr>
          <w:p w14:paraId="3AFF077C"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Biperiden. 2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64CEEFFE"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71D9DC34"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1D13678C"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68311A57"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25</w:t>
            </w:r>
          </w:p>
        </w:tc>
        <w:tc>
          <w:tcPr>
            <w:tcW w:w="7970" w:type="dxa"/>
            <w:tcBorders>
              <w:top w:val="single" w:sz="4" w:space="0" w:color="000000"/>
              <w:left w:val="single" w:sz="4" w:space="0" w:color="000000"/>
              <w:bottom w:val="single" w:sz="4" w:space="0" w:color="000000"/>
              <w:right w:val="single" w:sz="4" w:space="0" w:color="000000"/>
            </w:tcBorders>
            <w:vAlign w:val="center"/>
          </w:tcPr>
          <w:p w14:paraId="3ECC7930"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Lithium carbonate</w:t>
            </w:r>
            <w:proofErr w:type="gramStart"/>
            <w:r w:rsidRPr="00BD0FBA">
              <w:rPr>
                <w:rFonts w:ascii="Roboto" w:hAnsi="Roboto" w:cs="Calibri"/>
                <w:sz w:val="20"/>
                <w:szCs w:val="20"/>
              </w:rPr>
              <w:t>.300</w:t>
            </w:r>
            <w:proofErr w:type="gramEnd"/>
            <w:r w:rsidRPr="00BD0FBA">
              <w:rPr>
                <w:rFonts w:ascii="Roboto" w:hAnsi="Roboto" w:cs="Calibri"/>
                <w:sz w:val="20"/>
                <w:szCs w:val="20"/>
              </w:rPr>
              <w:t xml:space="preserve">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4551EA66"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729A1B3A"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430295EC"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C7839DC"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26</w:t>
            </w:r>
          </w:p>
        </w:tc>
        <w:tc>
          <w:tcPr>
            <w:tcW w:w="7970" w:type="dxa"/>
            <w:tcBorders>
              <w:top w:val="single" w:sz="4" w:space="0" w:color="000000"/>
              <w:left w:val="single" w:sz="4" w:space="0" w:color="000000"/>
              <w:bottom w:val="single" w:sz="4" w:space="0" w:color="000000"/>
              <w:right w:val="single" w:sz="4" w:space="0" w:color="000000"/>
            </w:tcBorders>
            <w:vAlign w:val="center"/>
          </w:tcPr>
          <w:p w14:paraId="7B5051C9" w14:textId="1AEE69D9" w:rsidR="000F0E2B" w:rsidRPr="00BD0FBA" w:rsidRDefault="000F0E2B" w:rsidP="00EC270D">
            <w:pPr>
              <w:pStyle w:val="TableParagraph"/>
              <w:spacing w:before="2"/>
              <w:rPr>
                <w:rFonts w:ascii="Roboto" w:hAnsi="Roboto"/>
              </w:rPr>
            </w:pPr>
            <w:r w:rsidRPr="00BD0FBA">
              <w:rPr>
                <w:rFonts w:ascii="Roboto" w:hAnsi="Roboto" w:cs="Calibri"/>
                <w:sz w:val="20"/>
                <w:szCs w:val="20"/>
              </w:rPr>
              <w:t>Carbamazepine</w:t>
            </w:r>
            <w:r>
              <w:rPr>
                <w:rFonts w:ascii="Roboto" w:hAnsi="Roboto" w:cs="Calibri"/>
                <w:sz w:val="20"/>
                <w:szCs w:val="20"/>
              </w:rPr>
              <w:t xml:space="preserve"> </w:t>
            </w:r>
            <w:r w:rsidRPr="00BD0FBA">
              <w:rPr>
                <w:rFonts w:ascii="Roboto" w:hAnsi="Roboto" w:cs="Calibri"/>
                <w:sz w:val="20"/>
                <w:szCs w:val="20"/>
              </w:rPr>
              <w:t>Suspension 100 mg/5 mL</w:t>
            </w:r>
          </w:p>
        </w:tc>
        <w:tc>
          <w:tcPr>
            <w:tcW w:w="958" w:type="dxa"/>
            <w:tcBorders>
              <w:top w:val="single" w:sz="4" w:space="0" w:color="000000"/>
              <w:left w:val="single" w:sz="4" w:space="0" w:color="000000"/>
              <w:bottom w:val="single" w:sz="4" w:space="0" w:color="000000"/>
              <w:right w:val="single" w:sz="4" w:space="0" w:color="000000"/>
            </w:tcBorders>
            <w:vAlign w:val="center"/>
          </w:tcPr>
          <w:p w14:paraId="535E73F2"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3000</w:t>
            </w:r>
          </w:p>
        </w:tc>
        <w:tc>
          <w:tcPr>
            <w:tcW w:w="1013" w:type="dxa"/>
            <w:tcBorders>
              <w:top w:val="single" w:sz="4" w:space="0" w:color="000000"/>
              <w:left w:val="single" w:sz="4" w:space="0" w:color="000000"/>
              <w:bottom w:val="single" w:sz="4" w:space="0" w:color="000000"/>
            </w:tcBorders>
            <w:vAlign w:val="center"/>
          </w:tcPr>
          <w:p w14:paraId="6992E25A"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16B52A27"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553E68E8"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27</w:t>
            </w:r>
          </w:p>
        </w:tc>
        <w:tc>
          <w:tcPr>
            <w:tcW w:w="7970" w:type="dxa"/>
            <w:tcBorders>
              <w:top w:val="single" w:sz="4" w:space="0" w:color="000000"/>
              <w:left w:val="single" w:sz="4" w:space="0" w:color="000000"/>
              <w:bottom w:val="single" w:sz="4" w:space="0" w:color="000000"/>
              <w:right w:val="single" w:sz="4" w:space="0" w:color="000000"/>
            </w:tcBorders>
            <w:vAlign w:val="center"/>
          </w:tcPr>
          <w:p w14:paraId="564B74E1"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Carbamazepine.200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27CFCB75"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69BD1AAC"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52E3FC18"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3F1EE2B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28</w:t>
            </w:r>
          </w:p>
        </w:tc>
        <w:tc>
          <w:tcPr>
            <w:tcW w:w="7970" w:type="dxa"/>
            <w:tcBorders>
              <w:top w:val="single" w:sz="4" w:space="0" w:color="000000"/>
              <w:left w:val="single" w:sz="4" w:space="0" w:color="000000"/>
              <w:bottom w:val="single" w:sz="4" w:space="0" w:color="000000"/>
              <w:right w:val="single" w:sz="4" w:space="0" w:color="000000"/>
            </w:tcBorders>
            <w:vAlign w:val="center"/>
          </w:tcPr>
          <w:p w14:paraId="1EEBC046"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Sodium valproate. 500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553C0FB3"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7C3330CC"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755D27D4"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F4AF379"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29</w:t>
            </w:r>
          </w:p>
        </w:tc>
        <w:tc>
          <w:tcPr>
            <w:tcW w:w="7970" w:type="dxa"/>
            <w:tcBorders>
              <w:top w:val="single" w:sz="4" w:space="0" w:color="000000"/>
              <w:left w:val="single" w:sz="4" w:space="0" w:color="000000"/>
              <w:bottom w:val="single" w:sz="4" w:space="0" w:color="000000"/>
              <w:right w:val="single" w:sz="4" w:space="0" w:color="000000"/>
            </w:tcBorders>
            <w:vAlign w:val="center"/>
          </w:tcPr>
          <w:p w14:paraId="496B18C3"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Sodium valproate. 250 mg suspension</w:t>
            </w:r>
          </w:p>
        </w:tc>
        <w:tc>
          <w:tcPr>
            <w:tcW w:w="958" w:type="dxa"/>
            <w:tcBorders>
              <w:top w:val="single" w:sz="4" w:space="0" w:color="000000"/>
              <w:left w:val="single" w:sz="4" w:space="0" w:color="000000"/>
              <w:bottom w:val="single" w:sz="4" w:space="0" w:color="000000"/>
              <w:right w:val="single" w:sz="4" w:space="0" w:color="000000"/>
            </w:tcBorders>
            <w:vAlign w:val="center"/>
          </w:tcPr>
          <w:p w14:paraId="2CA1C656"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55428E62"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2ACCF28C"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1CDF53E"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30</w:t>
            </w:r>
          </w:p>
        </w:tc>
        <w:tc>
          <w:tcPr>
            <w:tcW w:w="7970" w:type="dxa"/>
            <w:tcBorders>
              <w:top w:val="single" w:sz="4" w:space="0" w:color="000000"/>
              <w:left w:val="single" w:sz="4" w:space="0" w:color="000000"/>
              <w:bottom w:val="single" w:sz="4" w:space="0" w:color="000000"/>
              <w:right w:val="single" w:sz="4" w:space="0" w:color="000000"/>
            </w:tcBorders>
            <w:vAlign w:val="center"/>
          </w:tcPr>
          <w:p w14:paraId="2545FD81"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Miconazole. 2% cream. For topical use.</w:t>
            </w:r>
          </w:p>
        </w:tc>
        <w:tc>
          <w:tcPr>
            <w:tcW w:w="958" w:type="dxa"/>
            <w:tcBorders>
              <w:top w:val="single" w:sz="4" w:space="0" w:color="000000"/>
              <w:left w:val="single" w:sz="4" w:space="0" w:color="000000"/>
              <w:bottom w:val="single" w:sz="4" w:space="0" w:color="000000"/>
              <w:right w:val="single" w:sz="4" w:space="0" w:color="000000"/>
            </w:tcBorders>
            <w:vAlign w:val="center"/>
          </w:tcPr>
          <w:p w14:paraId="091AF743"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5000</w:t>
            </w:r>
          </w:p>
        </w:tc>
        <w:tc>
          <w:tcPr>
            <w:tcW w:w="1013" w:type="dxa"/>
            <w:tcBorders>
              <w:top w:val="single" w:sz="4" w:space="0" w:color="000000"/>
              <w:left w:val="single" w:sz="4" w:space="0" w:color="000000"/>
              <w:bottom w:val="single" w:sz="4" w:space="0" w:color="000000"/>
            </w:tcBorders>
            <w:vAlign w:val="center"/>
          </w:tcPr>
          <w:p w14:paraId="6A8C7E0F"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2DF90F57"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381AA52"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31</w:t>
            </w:r>
          </w:p>
        </w:tc>
        <w:tc>
          <w:tcPr>
            <w:tcW w:w="7970" w:type="dxa"/>
            <w:tcBorders>
              <w:top w:val="single" w:sz="4" w:space="0" w:color="000000"/>
              <w:left w:val="single" w:sz="4" w:space="0" w:color="000000"/>
              <w:bottom w:val="single" w:sz="4" w:space="0" w:color="000000"/>
              <w:right w:val="single" w:sz="4" w:space="0" w:color="000000"/>
            </w:tcBorders>
            <w:vAlign w:val="center"/>
          </w:tcPr>
          <w:p w14:paraId="706FCDE0"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Mupirocin. 2% topical ointment.</w:t>
            </w:r>
          </w:p>
        </w:tc>
        <w:tc>
          <w:tcPr>
            <w:tcW w:w="958" w:type="dxa"/>
            <w:tcBorders>
              <w:top w:val="single" w:sz="4" w:space="0" w:color="000000"/>
              <w:left w:val="single" w:sz="4" w:space="0" w:color="000000"/>
              <w:bottom w:val="single" w:sz="4" w:space="0" w:color="000000"/>
              <w:right w:val="single" w:sz="4" w:space="0" w:color="000000"/>
            </w:tcBorders>
            <w:vAlign w:val="center"/>
          </w:tcPr>
          <w:p w14:paraId="0C39EC29"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4000</w:t>
            </w:r>
          </w:p>
        </w:tc>
        <w:tc>
          <w:tcPr>
            <w:tcW w:w="1013" w:type="dxa"/>
            <w:tcBorders>
              <w:top w:val="single" w:sz="4" w:space="0" w:color="000000"/>
              <w:left w:val="single" w:sz="4" w:space="0" w:color="000000"/>
              <w:bottom w:val="single" w:sz="4" w:space="0" w:color="000000"/>
            </w:tcBorders>
            <w:vAlign w:val="center"/>
          </w:tcPr>
          <w:p w14:paraId="25259605"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323218CB"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46CE480F"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32</w:t>
            </w:r>
          </w:p>
        </w:tc>
        <w:tc>
          <w:tcPr>
            <w:tcW w:w="7970" w:type="dxa"/>
            <w:tcBorders>
              <w:top w:val="single" w:sz="4" w:space="0" w:color="000000"/>
              <w:left w:val="single" w:sz="4" w:space="0" w:color="000000"/>
              <w:bottom w:val="single" w:sz="4" w:space="0" w:color="000000"/>
              <w:right w:val="single" w:sz="4" w:space="0" w:color="000000"/>
            </w:tcBorders>
            <w:vAlign w:val="center"/>
          </w:tcPr>
          <w:p w14:paraId="72AF3DEA"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Prednisone. 5 mg tablets. Box of 10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47E72B60"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0A77D4F9"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48D39F37"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46EDF066"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33</w:t>
            </w:r>
          </w:p>
        </w:tc>
        <w:tc>
          <w:tcPr>
            <w:tcW w:w="7970" w:type="dxa"/>
            <w:tcBorders>
              <w:top w:val="single" w:sz="4" w:space="0" w:color="000000"/>
              <w:left w:val="single" w:sz="4" w:space="0" w:color="000000"/>
              <w:bottom w:val="single" w:sz="4" w:space="0" w:color="000000"/>
              <w:right w:val="single" w:sz="4" w:space="0" w:color="000000"/>
            </w:tcBorders>
            <w:vAlign w:val="center"/>
          </w:tcPr>
          <w:p w14:paraId="312C4BED"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Hydrocortisone. 100 mg vial. IV use</w:t>
            </w:r>
          </w:p>
        </w:tc>
        <w:tc>
          <w:tcPr>
            <w:tcW w:w="958" w:type="dxa"/>
            <w:tcBorders>
              <w:top w:val="single" w:sz="4" w:space="0" w:color="000000"/>
              <w:left w:val="single" w:sz="4" w:space="0" w:color="000000"/>
              <w:bottom w:val="single" w:sz="4" w:space="0" w:color="000000"/>
              <w:right w:val="single" w:sz="4" w:space="0" w:color="000000"/>
            </w:tcBorders>
            <w:vAlign w:val="center"/>
          </w:tcPr>
          <w:p w14:paraId="0B6998E5"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6D1B3BD7"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56E74E65"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98FE169"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34</w:t>
            </w:r>
          </w:p>
        </w:tc>
        <w:tc>
          <w:tcPr>
            <w:tcW w:w="7970" w:type="dxa"/>
            <w:tcBorders>
              <w:top w:val="single" w:sz="4" w:space="0" w:color="000000"/>
              <w:left w:val="single" w:sz="4" w:space="0" w:color="000000"/>
              <w:bottom w:val="single" w:sz="4" w:space="0" w:color="000000"/>
              <w:right w:val="single" w:sz="4" w:space="0" w:color="000000"/>
            </w:tcBorders>
            <w:vAlign w:val="center"/>
          </w:tcPr>
          <w:p w14:paraId="1FC77095"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Metoclopramide. 10 mg tablets. Box of 10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4136CC49"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6E47E349"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2D8FD091"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2B761AC"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35</w:t>
            </w:r>
          </w:p>
        </w:tc>
        <w:tc>
          <w:tcPr>
            <w:tcW w:w="7970" w:type="dxa"/>
            <w:tcBorders>
              <w:top w:val="single" w:sz="4" w:space="0" w:color="000000"/>
              <w:left w:val="single" w:sz="4" w:space="0" w:color="000000"/>
              <w:bottom w:val="single" w:sz="4" w:space="0" w:color="000000"/>
              <w:right w:val="single" w:sz="4" w:space="0" w:color="000000"/>
            </w:tcBorders>
            <w:vAlign w:val="center"/>
          </w:tcPr>
          <w:p w14:paraId="502AA2F4"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Metoclopramide. 10 mg/2 ml ampoule. Vial or ampoule.</w:t>
            </w:r>
          </w:p>
        </w:tc>
        <w:tc>
          <w:tcPr>
            <w:tcW w:w="958" w:type="dxa"/>
            <w:tcBorders>
              <w:top w:val="single" w:sz="4" w:space="0" w:color="000000"/>
              <w:left w:val="single" w:sz="4" w:space="0" w:color="000000"/>
              <w:bottom w:val="single" w:sz="4" w:space="0" w:color="000000"/>
              <w:right w:val="single" w:sz="4" w:space="0" w:color="000000"/>
            </w:tcBorders>
            <w:vAlign w:val="center"/>
          </w:tcPr>
          <w:p w14:paraId="0EBA4F93"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1C8B7838"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7B83F4BE"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141047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36</w:t>
            </w:r>
          </w:p>
        </w:tc>
        <w:tc>
          <w:tcPr>
            <w:tcW w:w="7970" w:type="dxa"/>
            <w:tcBorders>
              <w:top w:val="single" w:sz="4" w:space="0" w:color="000000"/>
              <w:left w:val="single" w:sz="4" w:space="0" w:color="000000"/>
              <w:bottom w:val="single" w:sz="4" w:space="0" w:color="000000"/>
              <w:right w:val="single" w:sz="4" w:space="0" w:color="000000"/>
            </w:tcBorders>
            <w:vAlign w:val="center"/>
          </w:tcPr>
          <w:p w14:paraId="365464FA"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Cetirizine. 10 mg tablets. Box of 10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5EB2A34F"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8000</w:t>
            </w:r>
          </w:p>
        </w:tc>
        <w:tc>
          <w:tcPr>
            <w:tcW w:w="1013" w:type="dxa"/>
            <w:tcBorders>
              <w:top w:val="single" w:sz="4" w:space="0" w:color="000000"/>
              <w:left w:val="single" w:sz="4" w:space="0" w:color="000000"/>
              <w:bottom w:val="single" w:sz="4" w:space="0" w:color="000000"/>
            </w:tcBorders>
            <w:vAlign w:val="center"/>
          </w:tcPr>
          <w:p w14:paraId="063006DD"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7080D58F"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0512087"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37</w:t>
            </w:r>
          </w:p>
        </w:tc>
        <w:tc>
          <w:tcPr>
            <w:tcW w:w="7970" w:type="dxa"/>
            <w:tcBorders>
              <w:top w:val="single" w:sz="4" w:space="0" w:color="000000"/>
              <w:left w:val="single" w:sz="4" w:space="0" w:color="000000"/>
              <w:bottom w:val="single" w:sz="4" w:space="0" w:color="000000"/>
              <w:right w:val="single" w:sz="4" w:space="0" w:color="000000"/>
            </w:tcBorders>
            <w:vAlign w:val="center"/>
          </w:tcPr>
          <w:p w14:paraId="13598621"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Ciprofloxacin.500 mg tablets. Box of 12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6C7B6478"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54CA508B"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70A2175B"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98DD2D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38</w:t>
            </w:r>
          </w:p>
        </w:tc>
        <w:tc>
          <w:tcPr>
            <w:tcW w:w="7970" w:type="dxa"/>
            <w:tcBorders>
              <w:top w:val="single" w:sz="4" w:space="0" w:color="000000"/>
              <w:left w:val="single" w:sz="4" w:space="0" w:color="000000"/>
              <w:bottom w:val="single" w:sz="4" w:space="0" w:color="000000"/>
              <w:right w:val="single" w:sz="4" w:space="0" w:color="000000"/>
            </w:tcBorders>
            <w:vAlign w:val="center"/>
          </w:tcPr>
          <w:p w14:paraId="70DDB680"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Losartan. 50 mg tablets. Box of 30 blister packs</w:t>
            </w:r>
          </w:p>
        </w:tc>
        <w:tc>
          <w:tcPr>
            <w:tcW w:w="958" w:type="dxa"/>
            <w:tcBorders>
              <w:top w:val="single" w:sz="4" w:space="0" w:color="000000"/>
              <w:left w:val="single" w:sz="4" w:space="0" w:color="000000"/>
              <w:bottom w:val="single" w:sz="4" w:space="0" w:color="000000"/>
              <w:right w:val="single" w:sz="4" w:space="0" w:color="000000"/>
            </w:tcBorders>
            <w:vAlign w:val="center"/>
          </w:tcPr>
          <w:p w14:paraId="04AF4224"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15000</w:t>
            </w:r>
          </w:p>
        </w:tc>
        <w:tc>
          <w:tcPr>
            <w:tcW w:w="1013" w:type="dxa"/>
            <w:tcBorders>
              <w:top w:val="single" w:sz="4" w:space="0" w:color="000000"/>
              <w:left w:val="single" w:sz="4" w:space="0" w:color="000000"/>
              <w:bottom w:val="single" w:sz="4" w:space="0" w:color="000000"/>
            </w:tcBorders>
            <w:vAlign w:val="center"/>
          </w:tcPr>
          <w:p w14:paraId="52891972"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24D0969A"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567024F"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39</w:t>
            </w:r>
          </w:p>
        </w:tc>
        <w:tc>
          <w:tcPr>
            <w:tcW w:w="7970" w:type="dxa"/>
            <w:tcBorders>
              <w:top w:val="single" w:sz="4" w:space="0" w:color="000000"/>
              <w:left w:val="single" w:sz="4" w:space="0" w:color="000000"/>
              <w:bottom w:val="single" w:sz="4" w:space="0" w:color="000000"/>
              <w:right w:val="single" w:sz="4" w:space="0" w:color="000000"/>
            </w:tcBorders>
            <w:vAlign w:val="center"/>
          </w:tcPr>
          <w:p w14:paraId="2BD05B1B"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Salbutamol. Inhaler 100 mcg.</w:t>
            </w:r>
          </w:p>
        </w:tc>
        <w:tc>
          <w:tcPr>
            <w:tcW w:w="958" w:type="dxa"/>
            <w:tcBorders>
              <w:top w:val="single" w:sz="4" w:space="0" w:color="000000"/>
              <w:left w:val="single" w:sz="4" w:space="0" w:color="000000"/>
              <w:bottom w:val="single" w:sz="4" w:space="0" w:color="000000"/>
              <w:right w:val="single" w:sz="4" w:space="0" w:color="000000"/>
            </w:tcBorders>
            <w:vAlign w:val="center"/>
          </w:tcPr>
          <w:p w14:paraId="7343DC71"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0D6CDFC1"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31E7F7A9"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712E6137"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40</w:t>
            </w:r>
          </w:p>
        </w:tc>
        <w:tc>
          <w:tcPr>
            <w:tcW w:w="7970" w:type="dxa"/>
            <w:tcBorders>
              <w:top w:val="single" w:sz="4" w:space="0" w:color="000000"/>
              <w:left w:val="single" w:sz="4" w:space="0" w:color="000000"/>
              <w:bottom w:val="single" w:sz="4" w:space="0" w:color="000000"/>
              <w:right w:val="single" w:sz="4" w:space="0" w:color="000000"/>
            </w:tcBorders>
            <w:vAlign w:val="center"/>
          </w:tcPr>
          <w:p w14:paraId="1B5481EE"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Cefadroxil. 500 mg capsules. Box of 12 capsules.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1409402F"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15000</w:t>
            </w:r>
          </w:p>
        </w:tc>
        <w:tc>
          <w:tcPr>
            <w:tcW w:w="1013" w:type="dxa"/>
            <w:tcBorders>
              <w:top w:val="single" w:sz="4" w:space="0" w:color="000000"/>
              <w:left w:val="single" w:sz="4" w:space="0" w:color="000000"/>
              <w:bottom w:val="single" w:sz="4" w:space="0" w:color="000000"/>
            </w:tcBorders>
            <w:vAlign w:val="center"/>
          </w:tcPr>
          <w:p w14:paraId="41F011CF"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462B5BC9"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2B14D07C"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41</w:t>
            </w:r>
          </w:p>
        </w:tc>
        <w:tc>
          <w:tcPr>
            <w:tcW w:w="7970" w:type="dxa"/>
            <w:tcBorders>
              <w:top w:val="single" w:sz="4" w:space="0" w:color="000000"/>
              <w:left w:val="single" w:sz="4" w:space="0" w:color="000000"/>
              <w:bottom w:val="single" w:sz="4" w:space="0" w:color="000000"/>
              <w:right w:val="single" w:sz="4" w:space="0" w:color="000000"/>
            </w:tcBorders>
            <w:vAlign w:val="center"/>
          </w:tcPr>
          <w:p w14:paraId="588EE077"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Enalapril. 10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7C4610A4"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15000</w:t>
            </w:r>
          </w:p>
        </w:tc>
        <w:tc>
          <w:tcPr>
            <w:tcW w:w="1013" w:type="dxa"/>
            <w:tcBorders>
              <w:top w:val="single" w:sz="4" w:space="0" w:color="000000"/>
              <w:left w:val="single" w:sz="4" w:space="0" w:color="000000"/>
              <w:bottom w:val="single" w:sz="4" w:space="0" w:color="000000"/>
            </w:tcBorders>
            <w:vAlign w:val="center"/>
          </w:tcPr>
          <w:p w14:paraId="26F9547F"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06056A2E"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86D0B16"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42</w:t>
            </w:r>
          </w:p>
        </w:tc>
        <w:tc>
          <w:tcPr>
            <w:tcW w:w="7970" w:type="dxa"/>
            <w:tcBorders>
              <w:top w:val="single" w:sz="4" w:space="0" w:color="000000"/>
              <w:left w:val="single" w:sz="4" w:space="0" w:color="000000"/>
              <w:bottom w:val="single" w:sz="4" w:space="0" w:color="000000"/>
              <w:right w:val="single" w:sz="4" w:space="0" w:color="000000"/>
            </w:tcBorders>
            <w:vAlign w:val="center"/>
          </w:tcPr>
          <w:p w14:paraId="5A4EEF08"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Metformin. 500 mg tablets. Box of 30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2134EDE9"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14000</w:t>
            </w:r>
          </w:p>
        </w:tc>
        <w:tc>
          <w:tcPr>
            <w:tcW w:w="1013" w:type="dxa"/>
            <w:tcBorders>
              <w:top w:val="single" w:sz="4" w:space="0" w:color="000000"/>
              <w:left w:val="single" w:sz="4" w:space="0" w:color="000000"/>
              <w:bottom w:val="single" w:sz="4" w:space="0" w:color="000000"/>
            </w:tcBorders>
            <w:vAlign w:val="center"/>
          </w:tcPr>
          <w:p w14:paraId="0697BB9F"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456523B1"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8C708A8"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43</w:t>
            </w:r>
          </w:p>
        </w:tc>
        <w:tc>
          <w:tcPr>
            <w:tcW w:w="7970" w:type="dxa"/>
            <w:tcBorders>
              <w:top w:val="single" w:sz="4" w:space="0" w:color="000000"/>
              <w:left w:val="single" w:sz="4" w:space="0" w:color="000000"/>
              <w:bottom w:val="single" w:sz="4" w:space="0" w:color="000000"/>
              <w:right w:val="single" w:sz="4" w:space="0" w:color="000000"/>
            </w:tcBorders>
            <w:vAlign w:val="center"/>
          </w:tcPr>
          <w:p w14:paraId="26A3D360"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Tranexamic acid. Ampoules 500 mg / 5 ml. Box of 1 ampoule for IV use</w:t>
            </w:r>
          </w:p>
        </w:tc>
        <w:tc>
          <w:tcPr>
            <w:tcW w:w="958" w:type="dxa"/>
            <w:tcBorders>
              <w:top w:val="single" w:sz="4" w:space="0" w:color="000000"/>
              <w:left w:val="single" w:sz="4" w:space="0" w:color="000000"/>
              <w:bottom w:val="single" w:sz="4" w:space="0" w:color="000000"/>
              <w:right w:val="single" w:sz="4" w:space="0" w:color="000000"/>
            </w:tcBorders>
            <w:vAlign w:val="center"/>
          </w:tcPr>
          <w:p w14:paraId="75F0C225"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5000</w:t>
            </w:r>
          </w:p>
        </w:tc>
        <w:tc>
          <w:tcPr>
            <w:tcW w:w="1013" w:type="dxa"/>
            <w:tcBorders>
              <w:top w:val="single" w:sz="4" w:space="0" w:color="000000"/>
              <w:left w:val="single" w:sz="4" w:space="0" w:color="000000"/>
              <w:bottom w:val="single" w:sz="4" w:space="0" w:color="000000"/>
            </w:tcBorders>
            <w:vAlign w:val="center"/>
          </w:tcPr>
          <w:p w14:paraId="3054EF17"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3CD63CAE"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54170B1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44</w:t>
            </w:r>
          </w:p>
        </w:tc>
        <w:tc>
          <w:tcPr>
            <w:tcW w:w="7970" w:type="dxa"/>
            <w:tcBorders>
              <w:top w:val="single" w:sz="4" w:space="0" w:color="000000"/>
              <w:left w:val="single" w:sz="4" w:space="0" w:color="000000"/>
              <w:bottom w:val="single" w:sz="4" w:space="0" w:color="000000"/>
              <w:right w:val="single" w:sz="4" w:space="0" w:color="000000"/>
            </w:tcBorders>
            <w:vAlign w:val="center"/>
          </w:tcPr>
          <w:p w14:paraId="1310C693" w14:textId="77777777" w:rsidR="000F0E2B" w:rsidRPr="00BD0FBA" w:rsidRDefault="000F0E2B" w:rsidP="00EC270D">
            <w:pPr>
              <w:pStyle w:val="TableParagraph"/>
              <w:spacing w:before="2"/>
              <w:rPr>
                <w:rFonts w:ascii="Roboto" w:hAnsi="Roboto"/>
              </w:rPr>
            </w:pPr>
            <w:proofErr w:type="spellStart"/>
            <w:r w:rsidRPr="004B65CD">
              <w:rPr>
                <w:rFonts w:ascii="Roboto" w:hAnsi="Roboto" w:cs="Calibri"/>
                <w:sz w:val="20"/>
                <w:szCs w:val="20"/>
                <w:lang w:val="es-CO"/>
              </w:rPr>
              <w:t>Gentamicin</w:t>
            </w:r>
            <w:proofErr w:type="spellEnd"/>
            <w:r w:rsidRPr="004B65CD">
              <w:rPr>
                <w:rFonts w:ascii="Roboto" w:hAnsi="Roboto" w:cs="Calibri"/>
                <w:sz w:val="20"/>
                <w:szCs w:val="20"/>
                <w:lang w:val="es-CO"/>
              </w:rPr>
              <w:t xml:space="preserve">. </w:t>
            </w:r>
            <w:proofErr w:type="spellStart"/>
            <w:r w:rsidRPr="004B65CD">
              <w:rPr>
                <w:rFonts w:ascii="Roboto" w:hAnsi="Roboto" w:cs="Calibri"/>
                <w:sz w:val="20"/>
                <w:szCs w:val="20"/>
                <w:lang w:val="es-CO"/>
              </w:rPr>
              <w:t>Ampoules</w:t>
            </w:r>
            <w:proofErr w:type="spellEnd"/>
            <w:r w:rsidRPr="004B65CD">
              <w:rPr>
                <w:rFonts w:ascii="Roboto" w:hAnsi="Roboto" w:cs="Calibri"/>
                <w:sz w:val="20"/>
                <w:szCs w:val="20"/>
                <w:lang w:val="es-CO"/>
              </w:rPr>
              <w:t xml:space="preserve"> 80 mg (40 mg/ml). </w:t>
            </w:r>
            <w:r w:rsidRPr="00BD0FBA">
              <w:rPr>
                <w:rFonts w:ascii="Roboto" w:hAnsi="Roboto" w:cs="Calibri"/>
                <w:sz w:val="20"/>
                <w:szCs w:val="20"/>
              </w:rPr>
              <w:t>Box of 1 ampoule for IV-IM use</w:t>
            </w:r>
          </w:p>
        </w:tc>
        <w:tc>
          <w:tcPr>
            <w:tcW w:w="958" w:type="dxa"/>
            <w:tcBorders>
              <w:top w:val="single" w:sz="4" w:space="0" w:color="000000"/>
              <w:left w:val="single" w:sz="4" w:space="0" w:color="000000"/>
              <w:bottom w:val="single" w:sz="4" w:space="0" w:color="000000"/>
              <w:right w:val="single" w:sz="4" w:space="0" w:color="000000"/>
            </w:tcBorders>
            <w:vAlign w:val="center"/>
          </w:tcPr>
          <w:p w14:paraId="059EB3BF"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34625EA9"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46E4E103"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1E2BD66"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45</w:t>
            </w:r>
          </w:p>
        </w:tc>
        <w:tc>
          <w:tcPr>
            <w:tcW w:w="7970" w:type="dxa"/>
            <w:tcBorders>
              <w:top w:val="single" w:sz="4" w:space="0" w:color="000000"/>
              <w:left w:val="single" w:sz="4" w:space="0" w:color="000000"/>
              <w:bottom w:val="single" w:sz="4" w:space="0" w:color="000000"/>
              <w:right w:val="single" w:sz="4" w:space="0" w:color="000000"/>
            </w:tcBorders>
            <w:vAlign w:val="center"/>
          </w:tcPr>
          <w:p w14:paraId="7288B1E4"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Tobramycin. Eye drops. 5 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011D6EBF"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612E439E"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09D0E28D"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5599028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46</w:t>
            </w:r>
          </w:p>
        </w:tc>
        <w:tc>
          <w:tcPr>
            <w:tcW w:w="7970" w:type="dxa"/>
            <w:tcBorders>
              <w:top w:val="single" w:sz="4" w:space="0" w:color="000000"/>
              <w:left w:val="single" w:sz="4" w:space="0" w:color="000000"/>
              <w:bottom w:val="single" w:sz="4" w:space="0" w:color="000000"/>
              <w:right w:val="single" w:sz="4" w:space="0" w:color="000000"/>
            </w:tcBorders>
            <w:vAlign w:val="center"/>
          </w:tcPr>
          <w:p w14:paraId="6A022DEF"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Miconazole. 2% cream. For topical use.</w:t>
            </w:r>
          </w:p>
        </w:tc>
        <w:tc>
          <w:tcPr>
            <w:tcW w:w="958" w:type="dxa"/>
            <w:tcBorders>
              <w:top w:val="single" w:sz="4" w:space="0" w:color="000000"/>
              <w:left w:val="single" w:sz="4" w:space="0" w:color="000000"/>
              <w:bottom w:val="single" w:sz="4" w:space="0" w:color="000000"/>
              <w:right w:val="single" w:sz="4" w:space="0" w:color="000000"/>
            </w:tcBorders>
            <w:vAlign w:val="center"/>
          </w:tcPr>
          <w:p w14:paraId="70A91B90"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5000</w:t>
            </w:r>
          </w:p>
        </w:tc>
        <w:tc>
          <w:tcPr>
            <w:tcW w:w="1013" w:type="dxa"/>
            <w:tcBorders>
              <w:top w:val="single" w:sz="4" w:space="0" w:color="000000"/>
              <w:left w:val="single" w:sz="4" w:space="0" w:color="000000"/>
              <w:bottom w:val="single" w:sz="4" w:space="0" w:color="000000"/>
            </w:tcBorders>
            <w:vAlign w:val="center"/>
          </w:tcPr>
          <w:p w14:paraId="2293592D"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1FDDADBB"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2D8FEE7A"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47</w:t>
            </w:r>
          </w:p>
        </w:tc>
        <w:tc>
          <w:tcPr>
            <w:tcW w:w="7970" w:type="dxa"/>
            <w:tcBorders>
              <w:top w:val="single" w:sz="4" w:space="0" w:color="000000"/>
              <w:left w:val="single" w:sz="4" w:space="0" w:color="000000"/>
              <w:bottom w:val="single" w:sz="4" w:space="0" w:color="000000"/>
              <w:right w:val="single" w:sz="4" w:space="0" w:color="000000"/>
            </w:tcBorders>
            <w:vAlign w:val="center"/>
          </w:tcPr>
          <w:p w14:paraId="05BC7B17"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Metronidazole. 500 mg tablets. Box of 12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2ACAE0BF"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441CCC7D"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1A7DC4A8"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65E9C01"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48</w:t>
            </w:r>
          </w:p>
        </w:tc>
        <w:tc>
          <w:tcPr>
            <w:tcW w:w="7970" w:type="dxa"/>
            <w:tcBorders>
              <w:top w:val="single" w:sz="4" w:space="0" w:color="000000"/>
              <w:left w:val="single" w:sz="4" w:space="0" w:color="000000"/>
              <w:bottom w:val="single" w:sz="4" w:space="0" w:color="000000"/>
              <w:right w:val="single" w:sz="4" w:space="0" w:color="000000"/>
            </w:tcBorders>
            <w:vAlign w:val="center"/>
          </w:tcPr>
          <w:p w14:paraId="46938743"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Metronidazole. 250 mg/5 ml suspension. 120 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24B8F852"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671B399A"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296366E0"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65EE103C"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49</w:t>
            </w:r>
          </w:p>
        </w:tc>
        <w:tc>
          <w:tcPr>
            <w:tcW w:w="7970" w:type="dxa"/>
            <w:tcBorders>
              <w:top w:val="single" w:sz="4" w:space="0" w:color="000000"/>
              <w:left w:val="single" w:sz="4" w:space="0" w:color="000000"/>
              <w:bottom w:val="single" w:sz="4" w:space="0" w:color="000000"/>
              <w:right w:val="single" w:sz="4" w:space="0" w:color="000000"/>
            </w:tcBorders>
            <w:vAlign w:val="center"/>
          </w:tcPr>
          <w:p w14:paraId="78F1B844" w14:textId="02C8E983" w:rsidR="000F0E2B" w:rsidRPr="00BD0FBA" w:rsidRDefault="000F0E2B" w:rsidP="00EC270D">
            <w:pPr>
              <w:pStyle w:val="TableParagraph"/>
              <w:spacing w:before="2"/>
              <w:rPr>
                <w:rFonts w:ascii="Roboto" w:hAnsi="Roboto"/>
              </w:rPr>
            </w:pPr>
            <w:r w:rsidRPr="00BD0FBA">
              <w:rPr>
                <w:rFonts w:ascii="Roboto" w:hAnsi="Roboto" w:cs="Calibri"/>
                <w:sz w:val="20"/>
                <w:szCs w:val="20"/>
              </w:rPr>
              <w:t>Acetaminophen</w:t>
            </w:r>
            <w:r>
              <w:rPr>
                <w:rFonts w:ascii="Roboto" w:hAnsi="Roboto" w:cs="Calibri"/>
                <w:sz w:val="20"/>
                <w:szCs w:val="20"/>
              </w:rPr>
              <w:t xml:space="preserve"> </w:t>
            </w:r>
            <w:r w:rsidRPr="00BD0FBA">
              <w:rPr>
                <w:rFonts w:ascii="Roboto" w:hAnsi="Roboto" w:cs="Calibri"/>
                <w:sz w:val="20"/>
                <w:szCs w:val="20"/>
              </w:rPr>
              <w:t>Syrup 120 mg/10 ml. 120 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6C370D2D"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17015696"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511743F6"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656E638F"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50</w:t>
            </w:r>
          </w:p>
        </w:tc>
        <w:tc>
          <w:tcPr>
            <w:tcW w:w="7970" w:type="dxa"/>
            <w:tcBorders>
              <w:top w:val="single" w:sz="4" w:space="0" w:color="000000"/>
              <w:left w:val="single" w:sz="4" w:space="0" w:color="000000"/>
              <w:bottom w:val="single" w:sz="4" w:space="0" w:color="000000"/>
              <w:right w:val="single" w:sz="4" w:space="0" w:color="000000"/>
            </w:tcBorders>
            <w:vAlign w:val="center"/>
          </w:tcPr>
          <w:p w14:paraId="56EE4A07"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Acetaminophen. 500 mg tablets. Box of 20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0E9AC9A9"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12000</w:t>
            </w:r>
          </w:p>
        </w:tc>
        <w:tc>
          <w:tcPr>
            <w:tcW w:w="1013" w:type="dxa"/>
            <w:tcBorders>
              <w:top w:val="single" w:sz="4" w:space="0" w:color="000000"/>
              <w:left w:val="single" w:sz="4" w:space="0" w:color="000000"/>
              <w:bottom w:val="single" w:sz="4" w:space="0" w:color="000000"/>
            </w:tcBorders>
            <w:vAlign w:val="center"/>
          </w:tcPr>
          <w:p w14:paraId="63370713"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2F83574A"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49708F7"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51</w:t>
            </w:r>
          </w:p>
        </w:tc>
        <w:tc>
          <w:tcPr>
            <w:tcW w:w="7970" w:type="dxa"/>
            <w:tcBorders>
              <w:top w:val="single" w:sz="4" w:space="0" w:color="000000"/>
              <w:left w:val="single" w:sz="4" w:space="0" w:color="000000"/>
              <w:bottom w:val="single" w:sz="4" w:space="0" w:color="000000"/>
              <w:right w:val="single" w:sz="4" w:space="0" w:color="000000"/>
            </w:tcBorders>
            <w:vAlign w:val="center"/>
          </w:tcPr>
          <w:p w14:paraId="313FA1FB"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Azithromycin. 200 mg/5 ml suspension. 15 ml bottle</w:t>
            </w:r>
          </w:p>
        </w:tc>
        <w:tc>
          <w:tcPr>
            <w:tcW w:w="958" w:type="dxa"/>
            <w:tcBorders>
              <w:top w:val="single" w:sz="4" w:space="0" w:color="000000"/>
              <w:left w:val="single" w:sz="4" w:space="0" w:color="000000"/>
              <w:bottom w:val="single" w:sz="4" w:space="0" w:color="000000"/>
              <w:right w:val="single" w:sz="4" w:space="0" w:color="000000"/>
            </w:tcBorders>
            <w:vAlign w:val="center"/>
          </w:tcPr>
          <w:p w14:paraId="7135E123"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3B0AFC71"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70095929"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5CB87C5C"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52</w:t>
            </w:r>
          </w:p>
        </w:tc>
        <w:tc>
          <w:tcPr>
            <w:tcW w:w="7970" w:type="dxa"/>
            <w:tcBorders>
              <w:top w:val="single" w:sz="4" w:space="0" w:color="000000"/>
              <w:left w:val="single" w:sz="4" w:space="0" w:color="000000"/>
              <w:bottom w:val="single" w:sz="4" w:space="0" w:color="000000"/>
              <w:right w:val="single" w:sz="4" w:space="0" w:color="000000"/>
            </w:tcBorders>
            <w:vAlign w:val="center"/>
          </w:tcPr>
          <w:p w14:paraId="2C87C464"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Azithromycin. 500 mg tablets. Box of 5 tablets</w:t>
            </w:r>
          </w:p>
        </w:tc>
        <w:tc>
          <w:tcPr>
            <w:tcW w:w="958" w:type="dxa"/>
            <w:tcBorders>
              <w:top w:val="single" w:sz="4" w:space="0" w:color="000000"/>
              <w:left w:val="single" w:sz="4" w:space="0" w:color="000000"/>
              <w:bottom w:val="single" w:sz="4" w:space="0" w:color="000000"/>
              <w:right w:val="single" w:sz="4" w:space="0" w:color="000000"/>
            </w:tcBorders>
            <w:vAlign w:val="center"/>
          </w:tcPr>
          <w:p w14:paraId="6F860A8A"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10000</w:t>
            </w:r>
          </w:p>
        </w:tc>
        <w:tc>
          <w:tcPr>
            <w:tcW w:w="1013" w:type="dxa"/>
            <w:tcBorders>
              <w:top w:val="single" w:sz="4" w:space="0" w:color="000000"/>
              <w:left w:val="single" w:sz="4" w:space="0" w:color="000000"/>
              <w:bottom w:val="single" w:sz="4" w:space="0" w:color="000000"/>
            </w:tcBorders>
            <w:vAlign w:val="center"/>
          </w:tcPr>
          <w:p w14:paraId="044F44A6"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1BDF8BDD"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31AE7753"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53</w:t>
            </w:r>
          </w:p>
        </w:tc>
        <w:tc>
          <w:tcPr>
            <w:tcW w:w="7970" w:type="dxa"/>
            <w:tcBorders>
              <w:top w:val="single" w:sz="4" w:space="0" w:color="000000"/>
              <w:left w:val="single" w:sz="4" w:space="0" w:color="000000"/>
              <w:bottom w:val="single" w:sz="4" w:space="0" w:color="000000"/>
              <w:right w:val="single" w:sz="4" w:space="0" w:color="000000"/>
            </w:tcBorders>
            <w:vAlign w:val="center"/>
          </w:tcPr>
          <w:p w14:paraId="0D2487B1"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Beclomethasone. Inhaler 50 mcg</w:t>
            </w:r>
          </w:p>
        </w:tc>
        <w:tc>
          <w:tcPr>
            <w:tcW w:w="958" w:type="dxa"/>
            <w:tcBorders>
              <w:top w:val="single" w:sz="4" w:space="0" w:color="000000"/>
              <w:left w:val="single" w:sz="4" w:space="0" w:color="000000"/>
              <w:bottom w:val="single" w:sz="4" w:space="0" w:color="000000"/>
              <w:right w:val="single" w:sz="4" w:space="0" w:color="000000"/>
            </w:tcBorders>
            <w:vAlign w:val="center"/>
          </w:tcPr>
          <w:p w14:paraId="4D76514A"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9000</w:t>
            </w:r>
          </w:p>
        </w:tc>
        <w:tc>
          <w:tcPr>
            <w:tcW w:w="1013" w:type="dxa"/>
            <w:tcBorders>
              <w:top w:val="single" w:sz="4" w:space="0" w:color="000000"/>
              <w:left w:val="single" w:sz="4" w:space="0" w:color="000000"/>
              <w:bottom w:val="single" w:sz="4" w:space="0" w:color="000000"/>
            </w:tcBorders>
            <w:vAlign w:val="center"/>
          </w:tcPr>
          <w:p w14:paraId="4F19625E"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6D99E8D5"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6A055D59"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54</w:t>
            </w:r>
          </w:p>
        </w:tc>
        <w:tc>
          <w:tcPr>
            <w:tcW w:w="7970" w:type="dxa"/>
            <w:tcBorders>
              <w:top w:val="single" w:sz="4" w:space="0" w:color="000000"/>
              <w:left w:val="single" w:sz="4" w:space="0" w:color="000000"/>
              <w:bottom w:val="single" w:sz="4" w:space="0" w:color="000000"/>
              <w:right w:val="single" w:sz="4" w:space="0" w:color="000000"/>
            </w:tcBorders>
            <w:vAlign w:val="center"/>
          </w:tcPr>
          <w:p w14:paraId="6ADB04C8"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Clindamycin + Clotrimazole. Vaginal ovules 100 mg/200 mg. Box of 3</w:t>
            </w:r>
            <w:r w:rsidRPr="00BD0FBA">
              <w:rPr>
                <w:rFonts w:ascii="Roboto" w:hAnsi="Roboto" w:cs="Calibri"/>
                <w:sz w:val="20"/>
                <w:szCs w:val="20"/>
              </w:rPr>
              <w:br/>
              <w:t>ovules.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6F536A9C"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4200</w:t>
            </w:r>
          </w:p>
        </w:tc>
        <w:tc>
          <w:tcPr>
            <w:tcW w:w="1013" w:type="dxa"/>
            <w:tcBorders>
              <w:top w:val="single" w:sz="4" w:space="0" w:color="000000"/>
              <w:left w:val="single" w:sz="4" w:space="0" w:color="000000"/>
              <w:bottom w:val="single" w:sz="4" w:space="0" w:color="000000"/>
            </w:tcBorders>
            <w:vAlign w:val="center"/>
          </w:tcPr>
          <w:p w14:paraId="6E2DC98C"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65F1E664"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44861FA6"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55</w:t>
            </w:r>
          </w:p>
        </w:tc>
        <w:tc>
          <w:tcPr>
            <w:tcW w:w="7970" w:type="dxa"/>
            <w:tcBorders>
              <w:top w:val="single" w:sz="4" w:space="0" w:color="000000"/>
              <w:left w:val="single" w:sz="4" w:space="0" w:color="000000"/>
              <w:bottom w:val="single" w:sz="4" w:space="0" w:color="000000"/>
              <w:right w:val="single" w:sz="4" w:space="0" w:color="000000"/>
            </w:tcBorders>
            <w:vAlign w:val="center"/>
          </w:tcPr>
          <w:p w14:paraId="68790F46"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Clotrimazole. 500 mg vaginal suppository. Box of 1 suppository</w:t>
            </w:r>
          </w:p>
        </w:tc>
        <w:tc>
          <w:tcPr>
            <w:tcW w:w="958" w:type="dxa"/>
            <w:tcBorders>
              <w:top w:val="single" w:sz="4" w:space="0" w:color="000000"/>
              <w:left w:val="single" w:sz="4" w:space="0" w:color="000000"/>
              <w:bottom w:val="single" w:sz="4" w:space="0" w:color="000000"/>
              <w:right w:val="single" w:sz="4" w:space="0" w:color="000000"/>
            </w:tcBorders>
            <w:vAlign w:val="center"/>
          </w:tcPr>
          <w:p w14:paraId="074BE6D2"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2700</w:t>
            </w:r>
          </w:p>
        </w:tc>
        <w:tc>
          <w:tcPr>
            <w:tcW w:w="1013" w:type="dxa"/>
            <w:tcBorders>
              <w:top w:val="single" w:sz="4" w:space="0" w:color="000000"/>
              <w:left w:val="single" w:sz="4" w:space="0" w:color="000000"/>
              <w:bottom w:val="single" w:sz="4" w:space="0" w:color="000000"/>
            </w:tcBorders>
            <w:vAlign w:val="center"/>
          </w:tcPr>
          <w:p w14:paraId="05E2B978"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3C676BC5"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0C207435"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lastRenderedPageBreak/>
              <w:t>56</w:t>
            </w:r>
          </w:p>
        </w:tc>
        <w:tc>
          <w:tcPr>
            <w:tcW w:w="7970" w:type="dxa"/>
            <w:tcBorders>
              <w:top w:val="single" w:sz="4" w:space="0" w:color="000000"/>
              <w:left w:val="single" w:sz="4" w:space="0" w:color="000000"/>
              <w:bottom w:val="single" w:sz="4" w:space="0" w:color="000000"/>
              <w:right w:val="single" w:sz="4" w:space="0" w:color="000000"/>
            </w:tcBorders>
            <w:vAlign w:val="center"/>
          </w:tcPr>
          <w:p w14:paraId="5416BB9E" w14:textId="274B32CE" w:rsidR="000F0E2B" w:rsidRPr="00BD0FBA" w:rsidRDefault="000F0E2B" w:rsidP="00EC270D">
            <w:pPr>
              <w:pStyle w:val="TableParagraph"/>
              <w:spacing w:before="2"/>
              <w:rPr>
                <w:rFonts w:ascii="Roboto" w:hAnsi="Roboto"/>
              </w:rPr>
            </w:pPr>
            <w:r w:rsidRPr="00BD0FBA">
              <w:rPr>
                <w:rFonts w:ascii="Roboto" w:hAnsi="Roboto" w:cs="Calibri"/>
                <w:sz w:val="20"/>
                <w:szCs w:val="20"/>
              </w:rPr>
              <w:t>Metronidazole</w:t>
            </w:r>
            <w:r>
              <w:rPr>
                <w:rFonts w:ascii="Roboto" w:hAnsi="Roboto" w:cs="Calibri"/>
                <w:sz w:val="20"/>
                <w:szCs w:val="20"/>
              </w:rPr>
              <w:t xml:space="preserve">, </w:t>
            </w:r>
            <w:r w:rsidRPr="00BD0FBA">
              <w:rPr>
                <w:rFonts w:ascii="Roboto" w:hAnsi="Roboto" w:cs="Calibri"/>
                <w:sz w:val="20"/>
                <w:szCs w:val="20"/>
              </w:rPr>
              <w:t>Vaginal suppositories. Box of 10 suppositories</w:t>
            </w:r>
          </w:p>
        </w:tc>
        <w:tc>
          <w:tcPr>
            <w:tcW w:w="958" w:type="dxa"/>
            <w:tcBorders>
              <w:top w:val="single" w:sz="4" w:space="0" w:color="000000"/>
              <w:left w:val="single" w:sz="4" w:space="0" w:color="000000"/>
              <w:bottom w:val="single" w:sz="4" w:space="0" w:color="000000"/>
              <w:right w:val="single" w:sz="4" w:space="0" w:color="000000"/>
            </w:tcBorders>
            <w:vAlign w:val="center"/>
          </w:tcPr>
          <w:p w14:paraId="0728763E"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2200</w:t>
            </w:r>
          </w:p>
        </w:tc>
        <w:tc>
          <w:tcPr>
            <w:tcW w:w="1013" w:type="dxa"/>
            <w:tcBorders>
              <w:top w:val="single" w:sz="4" w:space="0" w:color="000000"/>
              <w:left w:val="single" w:sz="4" w:space="0" w:color="000000"/>
              <w:bottom w:val="single" w:sz="4" w:space="0" w:color="000000"/>
            </w:tcBorders>
            <w:vAlign w:val="center"/>
          </w:tcPr>
          <w:p w14:paraId="364CD3D5"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tr w:rsidR="000F0E2B" w14:paraId="503EB369"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669E32CA"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57</w:t>
            </w:r>
          </w:p>
        </w:tc>
        <w:tc>
          <w:tcPr>
            <w:tcW w:w="7970" w:type="dxa"/>
            <w:tcBorders>
              <w:top w:val="single" w:sz="4" w:space="0" w:color="000000"/>
              <w:left w:val="single" w:sz="4" w:space="0" w:color="000000"/>
              <w:bottom w:val="single" w:sz="4" w:space="0" w:color="000000"/>
              <w:right w:val="single" w:sz="4" w:space="0" w:color="000000"/>
            </w:tcBorders>
            <w:vAlign w:val="center"/>
          </w:tcPr>
          <w:p w14:paraId="5E0F617F" w14:textId="6AB4A2BB" w:rsidR="000F0E2B" w:rsidRPr="00BD0FBA" w:rsidRDefault="000F0E2B" w:rsidP="00EC270D">
            <w:pPr>
              <w:pStyle w:val="TableParagraph"/>
              <w:spacing w:before="2"/>
              <w:rPr>
                <w:rFonts w:ascii="Roboto" w:hAnsi="Roboto"/>
              </w:rPr>
            </w:pPr>
            <w:r w:rsidRPr="00BD0FBA">
              <w:rPr>
                <w:rFonts w:ascii="Roboto" w:hAnsi="Roboto" w:cs="Calibri"/>
                <w:sz w:val="20"/>
                <w:szCs w:val="20"/>
              </w:rPr>
              <w:t>Clotrimazole + Neomycin + Dexamethasone (1.0%/0.5%/0.04%) Topical</w:t>
            </w:r>
            <w:r w:rsidRPr="00BD0FBA">
              <w:rPr>
                <w:rFonts w:ascii="Roboto" w:hAnsi="Roboto" w:cs="Calibri"/>
                <w:sz w:val="20"/>
                <w:szCs w:val="20"/>
              </w:rPr>
              <w:br/>
              <w:t>cream</w:t>
            </w:r>
          </w:p>
        </w:tc>
        <w:tc>
          <w:tcPr>
            <w:tcW w:w="958" w:type="dxa"/>
            <w:tcBorders>
              <w:top w:val="single" w:sz="4" w:space="0" w:color="000000"/>
              <w:left w:val="single" w:sz="4" w:space="0" w:color="000000"/>
              <w:bottom w:val="single" w:sz="4" w:space="0" w:color="000000"/>
              <w:right w:val="single" w:sz="4" w:space="0" w:color="000000"/>
            </w:tcBorders>
            <w:vAlign w:val="center"/>
          </w:tcPr>
          <w:p w14:paraId="0F1C377B"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2000</w:t>
            </w:r>
          </w:p>
        </w:tc>
        <w:tc>
          <w:tcPr>
            <w:tcW w:w="1013" w:type="dxa"/>
            <w:tcBorders>
              <w:top w:val="single" w:sz="4" w:space="0" w:color="000000"/>
              <w:left w:val="single" w:sz="4" w:space="0" w:color="000000"/>
              <w:bottom w:val="single" w:sz="4" w:space="0" w:color="000000"/>
            </w:tcBorders>
            <w:vAlign w:val="center"/>
          </w:tcPr>
          <w:p w14:paraId="48892434"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2CD3BFC5"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107598CA"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58</w:t>
            </w:r>
          </w:p>
        </w:tc>
        <w:tc>
          <w:tcPr>
            <w:tcW w:w="7970" w:type="dxa"/>
            <w:tcBorders>
              <w:top w:val="single" w:sz="4" w:space="0" w:color="000000"/>
              <w:left w:val="single" w:sz="4" w:space="0" w:color="000000"/>
              <w:bottom w:val="single" w:sz="4" w:space="0" w:color="000000"/>
              <w:right w:val="single" w:sz="4" w:space="0" w:color="000000"/>
            </w:tcBorders>
            <w:vAlign w:val="center"/>
          </w:tcPr>
          <w:p w14:paraId="0A734877" w14:textId="77777777" w:rsidR="000F0E2B" w:rsidRPr="00BD0FBA" w:rsidRDefault="000F0E2B" w:rsidP="00EC270D">
            <w:pPr>
              <w:pStyle w:val="TableParagraph"/>
              <w:spacing w:before="2"/>
              <w:rPr>
                <w:rFonts w:ascii="Roboto" w:hAnsi="Roboto"/>
              </w:rPr>
            </w:pPr>
            <w:r w:rsidRPr="00BD0FBA">
              <w:rPr>
                <w:rFonts w:ascii="Roboto" w:hAnsi="Roboto" w:cs="Calibri"/>
                <w:sz w:val="20"/>
                <w:szCs w:val="20"/>
              </w:rPr>
              <w:t>Miconazole. 2% cream. For topical use.</w:t>
            </w:r>
          </w:p>
        </w:tc>
        <w:tc>
          <w:tcPr>
            <w:tcW w:w="958" w:type="dxa"/>
            <w:tcBorders>
              <w:top w:val="single" w:sz="4" w:space="0" w:color="000000"/>
              <w:left w:val="single" w:sz="4" w:space="0" w:color="000000"/>
              <w:bottom w:val="single" w:sz="4" w:space="0" w:color="000000"/>
              <w:right w:val="single" w:sz="4" w:space="0" w:color="000000"/>
            </w:tcBorders>
            <w:vAlign w:val="center"/>
          </w:tcPr>
          <w:p w14:paraId="03AFB0DC"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2500</w:t>
            </w:r>
          </w:p>
        </w:tc>
        <w:tc>
          <w:tcPr>
            <w:tcW w:w="1013" w:type="dxa"/>
            <w:tcBorders>
              <w:top w:val="single" w:sz="4" w:space="0" w:color="000000"/>
              <w:left w:val="single" w:sz="4" w:space="0" w:color="000000"/>
              <w:bottom w:val="single" w:sz="4" w:space="0" w:color="000000"/>
            </w:tcBorders>
            <w:vAlign w:val="center"/>
          </w:tcPr>
          <w:p w14:paraId="0620A12C"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Each</w:t>
            </w:r>
          </w:p>
        </w:tc>
      </w:tr>
      <w:tr w:rsidR="000F0E2B" w14:paraId="4C80E12D" w14:textId="77777777" w:rsidTr="000F0E2B">
        <w:trPr>
          <w:trHeight w:val="340"/>
        </w:trPr>
        <w:tc>
          <w:tcPr>
            <w:tcW w:w="810" w:type="dxa"/>
            <w:tcBorders>
              <w:top w:val="single" w:sz="4" w:space="0" w:color="000000"/>
              <w:bottom w:val="single" w:sz="4" w:space="0" w:color="000000"/>
              <w:right w:val="single" w:sz="4" w:space="0" w:color="000000"/>
            </w:tcBorders>
            <w:vAlign w:val="center"/>
          </w:tcPr>
          <w:p w14:paraId="5270B78A" w14:textId="77777777" w:rsidR="000F0E2B" w:rsidRPr="00BD0FBA" w:rsidRDefault="000F0E2B" w:rsidP="00EC270D">
            <w:pPr>
              <w:pStyle w:val="TableParagraph"/>
              <w:spacing w:before="40"/>
              <w:ind w:left="262" w:right="248"/>
              <w:jc w:val="center"/>
              <w:rPr>
                <w:rFonts w:ascii="Roboto" w:hAnsi="Roboto"/>
              </w:rPr>
            </w:pPr>
            <w:r w:rsidRPr="00BD0FBA">
              <w:rPr>
                <w:rFonts w:ascii="Roboto" w:hAnsi="Roboto" w:cs="Calibri"/>
                <w:color w:val="000000"/>
              </w:rPr>
              <w:t>59</w:t>
            </w:r>
          </w:p>
        </w:tc>
        <w:tc>
          <w:tcPr>
            <w:tcW w:w="7970" w:type="dxa"/>
            <w:tcBorders>
              <w:top w:val="single" w:sz="4" w:space="0" w:color="000000"/>
              <w:left w:val="single" w:sz="4" w:space="0" w:color="000000"/>
              <w:bottom w:val="single" w:sz="4" w:space="0" w:color="000000"/>
              <w:right w:val="single" w:sz="4" w:space="0" w:color="000000"/>
            </w:tcBorders>
            <w:vAlign w:val="center"/>
          </w:tcPr>
          <w:p w14:paraId="493E1435" w14:textId="1110F2FA" w:rsidR="000F0E2B" w:rsidRPr="00BD0FBA" w:rsidRDefault="000F0E2B" w:rsidP="00EC270D">
            <w:pPr>
              <w:pStyle w:val="TableParagraph"/>
              <w:spacing w:before="2"/>
              <w:rPr>
                <w:rFonts w:ascii="Roboto" w:hAnsi="Roboto"/>
              </w:rPr>
            </w:pPr>
            <w:r w:rsidRPr="00BD0FBA">
              <w:rPr>
                <w:rFonts w:ascii="Roboto" w:hAnsi="Roboto" w:cs="Calibri"/>
                <w:sz w:val="20"/>
                <w:szCs w:val="20"/>
              </w:rPr>
              <w:t>Fluconazole</w:t>
            </w:r>
            <w:r>
              <w:rPr>
                <w:rFonts w:ascii="Roboto" w:hAnsi="Roboto" w:cs="Calibri"/>
                <w:sz w:val="20"/>
                <w:szCs w:val="20"/>
              </w:rPr>
              <w:t>,</w:t>
            </w:r>
            <w:r w:rsidRPr="00BD0FBA">
              <w:rPr>
                <w:rFonts w:ascii="Roboto" w:hAnsi="Roboto" w:cs="Calibri"/>
                <w:sz w:val="20"/>
                <w:szCs w:val="20"/>
              </w:rPr>
              <w:t xml:space="preserve"> 150 mg capsules. Box of 2 capsules</w:t>
            </w:r>
          </w:p>
        </w:tc>
        <w:tc>
          <w:tcPr>
            <w:tcW w:w="958" w:type="dxa"/>
            <w:tcBorders>
              <w:top w:val="single" w:sz="4" w:space="0" w:color="000000"/>
              <w:left w:val="single" w:sz="4" w:space="0" w:color="000000"/>
              <w:bottom w:val="single" w:sz="4" w:space="0" w:color="000000"/>
              <w:right w:val="single" w:sz="4" w:space="0" w:color="000000"/>
            </w:tcBorders>
            <w:vAlign w:val="center"/>
          </w:tcPr>
          <w:p w14:paraId="6D99FE62" w14:textId="77777777" w:rsidR="000F0E2B" w:rsidRPr="00BD0FBA" w:rsidRDefault="000F0E2B" w:rsidP="00EC270D">
            <w:pPr>
              <w:pStyle w:val="TableParagraph"/>
              <w:spacing w:before="40"/>
              <w:ind w:left="71" w:right="50"/>
              <w:jc w:val="center"/>
              <w:rPr>
                <w:rFonts w:ascii="Roboto" w:hAnsi="Roboto"/>
              </w:rPr>
            </w:pPr>
            <w:r w:rsidRPr="00BD0FBA">
              <w:rPr>
                <w:rFonts w:ascii="Roboto" w:hAnsi="Roboto" w:cs="Arial"/>
                <w:color w:val="000000"/>
                <w:sz w:val="20"/>
                <w:szCs w:val="20"/>
              </w:rPr>
              <w:t>3800</w:t>
            </w:r>
          </w:p>
        </w:tc>
        <w:tc>
          <w:tcPr>
            <w:tcW w:w="1013" w:type="dxa"/>
            <w:tcBorders>
              <w:top w:val="single" w:sz="4" w:space="0" w:color="000000"/>
              <w:left w:val="single" w:sz="4" w:space="0" w:color="000000"/>
              <w:bottom w:val="single" w:sz="4" w:space="0" w:color="000000"/>
            </w:tcBorders>
            <w:vAlign w:val="center"/>
          </w:tcPr>
          <w:p w14:paraId="47C0DA3B" w14:textId="77777777" w:rsidR="000F0E2B" w:rsidRPr="00BD0FBA" w:rsidRDefault="000F0E2B" w:rsidP="00EC270D">
            <w:pPr>
              <w:pStyle w:val="TableParagraph"/>
              <w:spacing w:before="40"/>
              <w:ind w:left="378"/>
              <w:rPr>
                <w:rFonts w:ascii="Roboto" w:hAnsi="Roboto"/>
              </w:rPr>
            </w:pPr>
            <w:r w:rsidRPr="00BD0FBA">
              <w:rPr>
                <w:rFonts w:ascii="Roboto" w:hAnsi="Roboto" w:cs="Arial"/>
                <w:sz w:val="20"/>
                <w:szCs w:val="20"/>
              </w:rPr>
              <w:t>Box</w:t>
            </w:r>
          </w:p>
        </w:tc>
      </w:tr>
      <w:bookmarkEnd w:id="5"/>
    </w:tbl>
    <w:p w14:paraId="2EE02ABE" w14:textId="77777777" w:rsidR="000F0E2B" w:rsidRDefault="000F0E2B" w:rsidP="00536797">
      <w:pPr>
        <w:pStyle w:val="ListParagraph"/>
        <w:tabs>
          <w:tab w:val="left" w:pos="360"/>
        </w:tabs>
        <w:jc w:val="both"/>
        <w:rPr>
          <w:rFonts w:ascii="Roboto" w:hAnsi="Roboto"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7"/>
        <w:gridCol w:w="30"/>
        <w:gridCol w:w="4453"/>
        <w:gridCol w:w="50"/>
      </w:tblGrid>
      <w:tr w:rsidR="005B5569" w:rsidRPr="005B5569" w14:paraId="14EA72DA" w14:textId="77777777" w:rsidTr="00194F01">
        <w:trPr>
          <w:tblCellSpacing w:w="15" w:type="dxa"/>
        </w:trPr>
        <w:tc>
          <w:tcPr>
            <w:tcW w:w="2500" w:type="pct"/>
            <w:gridSpan w:val="2"/>
            <w:hideMark/>
          </w:tcPr>
          <w:p w14:paraId="2524417E" w14:textId="77777777" w:rsidR="005B5569" w:rsidRPr="005B5569" w:rsidRDefault="005B5569">
            <w:pPr>
              <w:jc w:val="both"/>
              <w:rPr>
                <w:kern w:val="2"/>
                <w:lang w:val="en-US" w:eastAsia="es-CO"/>
                <w14:ligatures w14:val="standardContextual"/>
              </w:rPr>
            </w:pPr>
            <w:r>
              <w:rPr>
                <w:rFonts w:ascii="Roboto" w:hAnsi="Roboto"/>
              </w:rPr>
              <w:t>All medicines and medical supplies must comply with relevant set quality standards, principles of Good Manufacturing Practices (GMP), Good Storage Practices (GSP) and Good Distribution Practices (GDP).</w:t>
            </w:r>
          </w:p>
        </w:tc>
        <w:tc>
          <w:tcPr>
            <w:tcW w:w="2500" w:type="pct"/>
            <w:gridSpan w:val="2"/>
            <w:vAlign w:val="center"/>
            <w:hideMark/>
          </w:tcPr>
          <w:p w14:paraId="7AF144D4" w14:textId="77777777" w:rsidR="005B5569" w:rsidRPr="005B5569" w:rsidRDefault="005B5569">
            <w:pPr>
              <w:jc w:val="both"/>
              <w:rPr>
                <w:lang w:val="es-CO"/>
              </w:rPr>
            </w:pPr>
            <w:r w:rsidRPr="005B5569">
              <w:rPr>
                <w:rFonts w:ascii="Roboto" w:hAnsi="Roboto"/>
                <w:lang w:val="es-CO"/>
              </w:rPr>
              <w:t>Todos los medicamentos y suministros médicos deberán cumplir con los estándares de calidad aplicables, así como con los principios de Buenas Prácticas de Manufactura (GMP), Buenas Prácticas de Almacenamiento (GSP) y Buenas Prácticas de Distribución (GDP).</w:t>
            </w:r>
          </w:p>
        </w:tc>
      </w:tr>
      <w:tr w:rsidR="005B5569" w:rsidRPr="005B5569" w14:paraId="75043426" w14:textId="77777777" w:rsidTr="005C0733">
        <w:trPr>
          <w:gridAfter w:val="1"/>
          <w:wAfter w:w="117" w:type="dxa"/>
          <w:tblCellSpacing w:w="15" w:type="dxa"/>
        </w:trPr>
        <w:tc>
          <w:tcPr>
            <w:tcW w:w="2500" w:type="pct"/>
            <w:hideMark/>
          </w:tcPr>
          <w:p w14:paraId="5F2ABBC0" w14:textId="77777777" w:rsidR="005B5569" w:rsidRDefault="005B5569">
            <w:pPr>
              <w:pStyle w:val="Heading2"/>
              <w:rPr>
                <w:kern w:val="2"/>
                <w:lang w:val="es-CO" w:eastAsia="es-CO"/>
                <w14:ligatures w14:val="standardContextual"/>
              </w:rPr>
            </w:pPr>
            <w:r>
              <w:rPr>
                <w:rFonts w:ascii="Roboto" w:hAnsi="Roboto"/>
                <w:sz w:val="28"/>
                <w:szCs w:val="28"/>
              </w:rPr>
              <w:t>3.2 Delivery Terms and Timeline</w:t>
            </w:r>
          </w:p>
        </w:tc>
        <w:tc>
          <w:tcPr>
            <w:tcW w:w="2500" w:type="pct"/>
            <w:gridSpan w:val="2"/>
            <w:hideMark/>
          </w:tcPr>
          <w:p w14:paraId="0571ACF0" w14:textId="77777777" w:rsidR="005B5569" w:rsidRPr="005B5569" w:rsidRDefault="005B5569">
            <w:pPr>
              <w:pStyle w:val="Heading2"/>
              <w:rPr>
                <w:lang w:val="es-CO"/>
              </w:rPr>
            </w:pPr>
            <w:r w:rsidRPr="005B5569">
              <w:rPr>
                <w:rFonts w:ascii="Roboto" w:hAnsi="Roboto"/>
                <w:sz w:val="28"/>
                <w:szCs w:val="28"/>
                <w:lang w:val="es-CO"/>
              </w:rPr>
              <w:t>3.2 Términos y cronograma de entrega</w:t>
            </w:r>
          </w:p>
        </w:tc>
      </w:tr>
    </w:tbl>
    <w:p w14:paraId="29D61E04" w14:textId="77777777" w:rsidR="003C65C4" w:rsidRPr="005B5569" w:rsidRDefault="003C65C4" w:rsidP="003C65C4">
      <w:pPr>
        <w:rPr>
          <w:rFonts w:ascii="Roboto" w:hAnsi="Roboto"/>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rsidRPr="005B5569" w14:paraId="1EFE03C5" w14:textId="77777777" w:rsidTr="00194F01">
        <w:trPr>
          <w:tblCellSpacing w:w="15" w:type="dxa"/>
        </w:trPr>
        <w:tc>
          <w:tcPr>
            <w:tcW w:w="2500" w:type="pct"/>
            <w:hideMark/>
          </w:tcPr>
          <w:p w14:paraId="70EA7DA6" w14:textId="03A41C23" w:rsidR="005B5569" w:rsidRPr="005B5569" w:rsidRDefault="005B5569">
            <w:pPr>
              <w:jc w:val="both"/>
              <w:rPr>
                <w:kern w:val="2"/>
                <w:lang w:val="en-US" w:eastAsia="es-CO"/>
                <w14:ligatures w14:val="standardContextual"/>
              </w:rPr>
            </w:pPr>
            <w:r>
              <w:rPr>
                <w:rFonts w:ascii="Roboto" w:hAnsi="Roboto"/>
                <w:b/>
                <w:bCs/>
              </w:rPr>
              <w:t>Option I -</w:t>
            </w:r>
            <w:r>
              <w:rPr>
                <w:rFonts w:ascii="Roboto" w:hAnsi="Roboto"/>
              </w:rPr>
              <w:t xml:space="preserve"> Ex-Works INCOTERMS 2020 will apply. </w:t>
            </w:r>
            <w:r w:rsidR="00E56AE0" w:rsidRPr="00E56AE0">
              <w:rPr>
                <w:rFonts w:ascii="Roboto" w:hAnsi="Roboto"/>
                <w:lang w:val="en-US"/>
              </w:rPr>
              <w:t xml:space="preserve">Proyecto Esperanza </w:t>
            </w:r>
            <w:r>
              <w:rPr>
                <w:rFonts w:ascii="Roboto" w:hAnsi="Roboto"/>
              </w:rPr>
              <w:t>intends to arrange shipping independently once procurement is finalized and the winning vendor(s) are formally notified.</w:t>
            </w:r>
          </w:p>
        </w:tc>
        <w:tc>
          <w:tcPr>
            <w:tcW w:w="2500" w:type="pct"/>
            <w:vAlign w:val="center"/>
            <w:hideMark/>
          </w:tcPr>
          <w:p w14:paraId="6EE33F3D" w14:textId="04BFFBD2" w:rsidR="005B5569" w:rsidRPr="005B5569" w:rsidRDefault="005B5569">
            <w:pPr>
              <w:jc w:val="both"/>
              <w:rPr>
                <w:lang w:val="es-CO"/>
              </w:rPr>
            </w:pPr>
            <w:r w:rsidRPr="005B5569">
              <w:rPr>
                <w:rFonts w:ascii="Roboto" w:hAnsi="Roboto"/>
                <w:b/>
                <w:bCs/>
                <w:lang w:val="es-CO"/>
              </w:rPr>
              <w:t>Opción I -</w:t>
            </w:r>
            <w:r w:rsidRPr="005B5569">
              <w:rPr>
                <w:rFonts w:ascii="Roboto" w:hAnsi="Roboto"/>
                <w:lang w:val="es-CO"/>
              </w:rPr>
              <w:t xml:space="preserve"> Aplicarán los INCOTERMS 2020 Ex-Works. </w:t>
            </w:r>
            <w:r w:rsidR="00E56AE0" w:rsidRPr="00E56AE0">
              <w:rPr>
                <w:rFonts w:ascii="Roboto" w:hAnsi="Roboto"/>
                <w:lang w:val="es-CO"/>
              </w:rPr>
              <w:t xml:space="preserve">Proyecto Esperanza </w:t>
            </w:r>
            <w:r w:rsidRPr="005B5569">
              <w:rPr>
                <w:rFonts w:ascii="Roboto" w:hAnsi="Roboto"/>
                <w:lang w:val="es-CO"/>
              </w:rPr>
              <w:t>prevé gestionar el transporte de manera independiente una vez finalizada la contratación y notificados formalmente los proveedores adjudicados.</w:t>
            </w:r>
          </w:p>
        </w:tc>
      </w:tr>
    </w:tbl>
    <w:p w14:paraId="51B29783" w14:textId="77777777" w:rsidR="00550D3F" w:rsidRPr="005B5569" w:rsidRDefault="00550D3F" w:rsidP="00550D3F">
      <w:pPr>
        <w:rPr>
          <w:rFonts w:ascii="Roboto" w:hAnsi="Roboto" w:cstheme="minorBidi"/>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7"/>
        <w:gridCol w:w="30"/>
        <w:gridCol w:w="4453"/>
        <w:gridCol w:w="50"/>
      </w:tblGrid>
      <w:tr w:rsidR="005B5569" w:rsidRPr="005B5569" w14:paraId="074FF579" w14:textId="77777777" w:rsidTr="00194F01">
        <w:trPr>
          <w:tblCellSpacing w:w="15" w:type="dxa"/>
        </w:trPr>
        <w:tc>
          <w:tcPr>
            <w:tcW w:w="2500" w:type="pct"/>
            <w:gridSpan w:val="2"/>
            <w:hideMark/>
          </w:tcPr>
          <w:p w14:paraId="6977888C" w14:textId="77777777" w:rsidR="005B5569" w:rsidRPr="005B5569" w:rsidRDefault="005B5569">
            <w:pPr>
              <w:jc w:val="both"/>
              <w:rPr>
                <w:kern w:val="2"/>
                <w:lang w:val="en-US" w:eastAsia="es-CO"/>
                <w14:ligatures w14:val="standardContextual"/>
              </w:rPr>
            </w:pPr>
            <w:r>
              <w:rPr>
                <w:rFonts w:ascii="Roboto" w:hAnsi="Roboto"/>
                <w:b/>
                <w:bCs/>
              </w:rPr>
              <w:t>Option II</w:t>
            </w:r>
            <w:r>
              <w:rPr>
                <w:rFonts w:ascii="Roboto" w:hAnsi="Roboto"/>
              </w:rPr>
              <w:t xml:space="preserve"> – Caracas International Airport as per CIP INCOTERMS 2020</w:t>
            </w:r>
          </w:p>
        </w:tc>
        <w:tc>
          <w:tcPr>
            <w:tcW w:w="2500" w:type="pct"/>
            <w:gridSpan w:val="2"/>
            <w:vAlign w:val="center"/>
            <w:hideMark/>
          </w:tcPr>
          <w:p w14:paraId="29BE5F04" w14:textId="77777777" w:rsidR="005B5569" w:rsidRPr="005B5569" w:rsidRDefault="005B5569">
            <w:pPr>
              <w:jc w:val="both"/>
              <w:rPr>
                <w:lang w:val="es-CO"/>
              </w:rPr>
            </w:pPr>
            <w:r w:rsidRPr="005B5569">
              <w:rPr>
                <w:rFonts w:ascii="Roboto" w:hAnsi="Roboto"/>
                <w:b/>
                <w:bCs/>
                <w:lang w:val="es-CO"/>
              </w:rPr>
              <w:t>Opción II</w:t>
            </w:r>
            <w:r w:rsidRPr="005B5569">
              <w:rPr>
                <w:rFonts w:ascii="Roboto" w:hAnsi="Roboto"/>
                <w:lang w:val="es-CO"/>
              </w:rPr>
              <w:t xml:space="preserve"> – Aeropuerto Internacional de Caracas conforme a CIP INCOTERMS 2020</w:t>
            </w:r>
          </w:p>
        </w:tc>
      </w:tr>
      <w:tr w:rsidR="005B5569" w:rsidRPr="005B5569" w14:paraId="0CE6CD08" w14:textId="77777777">
        <w:trPr>
          <w:gridAfter w:val="1"/>
          <w:wAfter w:w="117" w:type="dxa"/>
          <w:tblCellSpacing w:w="15" w:type="dxa"/>
        </w:trPr>
        <w:tc>
          <w:tcPr>
            <w:tcW w:w="2500" w:type="pct"/>
            <w:vAlign w:val="center"/>
            <w:hideMark/>
          </w:tcPr>
          <w:p w14:paraId="4A1D1449" w14:textId="77777777" w:rsidR="005B5569" w:rsidRPr="005B5569" w:rsidRDefault="005B5569">
            <w:pPr>
              <w:jc w:val="both"/>
              <w:rPr>
                <w:kern w:val="2"/>
                <w:lang w:val="en-US" w:eastAsia="es-CO"/>
                <w14:ligatures w14:val="standardContextual"/>
              </w:rPr>
            </w:pPr>
            <w:r>
              <w:rPr>
                <w:rFonts w:ascii="Roboto" w:hAnsi="Roboto"/>
                <w:i/>
                <w:iCs/>
              </w:rPr>
              <w:t>(see Note II at the last page of ITB)</w:t>
            </w:r>
          </w:p>
        </w:tc>
        <w:tc>
          <w:tcPr>
            <w:tcW w:w="2500" w:type="pct"/>
            <w:gridSpan w:val="2"/>
            <w:vAlign w:val="center"/>
            <w:hideMark/>
          </w:tcPr>
          <w:p w14:paraId="589FFE2C" w14:textId="77777777" w:rsidR="005B5569" w:rsidRPr="005B5569" w:rsidRDefault="005B5569">
            <w:pPr>
              <w:jc w:val="both"/>
              <w:rPr>
                <w:lang w:val="es-CO"/>
              </w:rPr>
            </w:pPr>
            <w:r w:rsidRPr="005B5569">
              <w:rPr>
                <w:rFonts w:ascii="Roboto" w:hAnsi="Roboto"/>
                <w:i/>
                <w:iCs/>
                <w:lang w:val="es-CO"/>
              </w:rPr>
              <w:t>(ver Nota II en la última página de la ITB)</w:t>
            </w:r>
          </w:p>
        </w:tc>
      </w:tr>
    </w:tbl>
    <w:p w14:paraId="7D080F7B" w14:textId="77777777" w:rsidR="000C11D7" w:rsidRPr="005B5569" w:rsidRDefault="000C11D7" w:rsidP="000C11D7">
      <w:pPr>
        <w:rPr>
          <w:rFonts w:ascii="Roboto" w:hAnsi="Roboto"/>
          <w:sz w:val="22"/>
          <w:szCs w:val="22"/>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14:paraId="3760C4C2" w14:textId="77777777">
        <w:trPr>
          <w:tblCellSpacing w:w="15" w:type="dxa"/>
        </w:trPr>
        <w:tc>
          <w:tcPr>
            <w:tcW w:w="2500" w:type="pct"/>
            <w:vAlign w:val="center"/>
            <w:hideMark/>
          </w:tcPr>
          <w:p w14:paraId="1AA28CE0" w14:textId="77777777" w:rsidR="005B5569" w:rsidRDefault="005B5569">
            <w:pPr>
              <w:jc w:val="both"/>
              <w:rPr>
                <w:kern w:val="2"/>
                <w:lang w:val="es-CO" w:eastAsia="es-CO"/>
                <w14:ligatures w14:val="standardContextual"/>
              </w:rPr>
            </w:pPr>
            <w:r>
              <w:rPr>
                <w:rFonts w:ascii="Roboto" w:hAnsi="Roboto"/>
                <w:b/>
                <w:bCs/>
                <w:color w:val="2F5496"/>
                <w:sz w:val="28"/>
                <w:szCs w:val="28"/>
              </w:rPr>
              <w:t>3.3 Delivery Location/Address</w:t>
            </w:r>
          </w:p>
        </w:tc>
        <w:tc>
          <w:tcPr>
            <w:tcW w:w="2500" w:type="pct"/>
            <w:vAlign w:val="center"/>
            <w:hideMark/>
          </w:tcPr>
          <w:p w14:paraId="69031C47" w14:textId="77777777" w:rsidR="005B5569" w:rsidRDefault="005B5569">
            <w:pPr>
              <w:jc w:val="both"/>
            </w:pPr>
            <w:r>
              <w:rPr>
                <w:rFonts w:ascii="Roboto" w:hAnsi="Roboto"/>
                <w:b/>
                <w:bCs/>
                <w:color w:val="2F5496"/>
                <w:sz w:val="28"/>
                <w:szCs w:val="28"/>
              </w:rPr>
              <w:t>3.3 Lugar/</w:t>
            </w:r>
            <w:proofErr w:type="spellStart"/>
            <w:r>
              <w:rPr>
                <w:rFonts w:ascii="Roboto" w:hAnsi="Roboto"/>
                <w:b/>
                <w:bCs/>
                <w:color w:val="2F5496"/>
                <w:sz w:val="28"/>
                <w:szCs w:val="28"/>
              </w:rPr>
              <w:t>Dirección</w:t>
            </w:r>
            <w:proofErr w:type="spellEnd"/>
            <w:r>
              <w:rPr>
                <w:rFonts w:ascii="Roboto" w:hAnsi="Roboto"/>
                <w:b/>
                <w:bCs/>
                <w:color w:val="2F5496"/>
                <w:sz w:val="28"/>
                <w:szCs w:val="28"/>
              </w:rPr>
              <w:t xml:space="preserve"> de </w:t>
            </w:r>
            <w:proofErr w:type="spellStart"/>
            <w:r>
              <w:rPr>
                <w:rFonts w:ascii="Roboto" w:hAnsi="Roboto"/>
                <w:b/>
                <w:bCs/>
                <w:color w:val="2F5496"/>
                <w:sz w:val="28"/>
                <w:szCs w:val="28"/>
              </w:rPr>
              <w:t>entrega</w:t>
            </w:r>
            <w:proofErr w:type="spellEnd"/>
          </w:p>
        </w:tc>
      </w:tr>
    </w:tbl>
    <w:p w14:paraId="714E7C73" w14:textId="77777777" w:rsidR="000C11D7" w:rsidRPr="00D0517F" w:rsidRDefault="000C11D7" w:rsidP="000C11D7">
      <w:pPr>
        <w:rPr>
          <w:rFonts w:ascii="Roboto" w:hAnsi="Roboto" w:cstheme="minorBidi"/>
          <w:highlight w:val="yellow"/>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rsidRPr="005B5569" w14:paraId="404373CC" w14:textId="77777777" w:rsidTr="00194F01">
        <w:trPr>
          <w:tblCellSpacing w:w="15" w:type="dxa"/>
        </w:trPr>
        <w:tc>
          <w:tcPr>
            <w:tcW w:w="2500" w:type="pct"/>
            <w:hideMark/>
          </w:tcPr>
          <w:p w14:paraId="3561810C" w14:textId="42AEB961" w:rsidR="005B5569" w:rsidRPr="005B5569" w:rsidRDefault="005B5569">
            <w:pPr>
              <w:jc w:val="both"/>
              <w:rPr>
                <w:kern w:val="2"/>
                <w:lang w:val="en-US" w:eastAsia="es-CO"/>
                <w14:ligatures w14:val="standardContextual"/>
              </w:rPr>
            </w:pPr>
            <w:r>
              <w:rPr>
                <w:rFonts w:ascii="Roboto" w:hAnsi="Roboto"/>
                <w:b/>
                <w:bCs/>
              </w:rPr>
              <w:t>Option I -</w:t>
            </w:r>
            <w:r>
              <w:rPr>
                <w:rFonts w:ascii="Roboto" w:hAnsi="Roboto"/>
              </w:rPr>
              <w:t xml:space="preserve"> Ex-Works INCOTERMS 2020 will apply. </w:t>
            </w:r>
            <w:r w:rsidR="00E56AE0" w:rsidRPr="00E56AE0">
              <w:rPr>
                <w:rFonts w:ascii="Roboto" w:hAnsi="Roboto"/>
                <w:lang w:val="en-US"/>
              </w:rPr>
              <w:t xml:space="preserve">Proyecto Esperanza </w:t>
            </w:r>
            <w:r>
              <w:rPr>
                <w:rFonts w:ascii="Roboto" w:hAnsi="Roboto"/>
              </w:rPr>
              <w:t>intends to arrange shipping independently once procurement is finalized and the winning vendor(s) are formally notified.</w:t>
            </w:r>
          </w:p>
        </w:tc>
        <w:tc>
          <w:tcPr>
            <w:tcW w:w="2500" w:type="pct"/>
            <w:vAlign w:val="center"/>
            <w:hideMark/>
          </w:tcPr>
          <w:p w14:paraId="78A07F60" w14:textId="63A19E25" w:rsidR="005B5569" w:rsidRPr="005B5569" w:rsidRDefault="005B5569">
            <w:pPr>
              <w:jc w:val="both"/>
              <w:rPr>
                <w:lang w:val="es-CO"/>
              </w:rPr>
            </w:pPr>
            <w:r w:rsidRPr="005B5569">
              <w:rPr>
                <w:rFonts w:ascii="Roboto" w:hAnsi="Roboto"/>
                <w:b/>
                <w:bCs/>
                <w:lang w:val="es-CO"/>
              </w:rPr>
              <w:t>Opción I -</w:t>
            </w:r>
            <w:r w:rsidRPr="005B5569">
              <w:rPr>
                <w:rFonts w:ascii="Roboto" w:hAnsi="Roboto"/>
                <w:lang w:val="es-CO"/>
              </w:rPr>
              <w:t xml:space="preserve"> Aplicarán los INCOTERMS 2020 Ex-Works. </w:t>
            </w:r>
            <w:r w:rsidR="00E56AE0" w:rsidRPr="00E56AE0">
              <w:rPr>
                <w:rFonts w:ascii="Roboto" w:hAnsi="Roboto"/>
                <w:lang w:val="es-CO"/>
              </w:rPr>
              <w:t xml:space="preserve">Proyecto Esperanza </w:t>
            </w:r>
            <w:r w:rsidRPr="005B5569">
              <w:rPr>
                <w:rFonts w:ascii="Roboto" w:hAnsi="Roboto"/>
                <w:lang w:val="es-CO"/>
              </w:rPr>
              <w:t>prevé gestionar el transporte de manera independiente una vez finalizada la contratación y notificados formalmente los proveedores adjudicados.</w:t>
            </w:r>
          </w:p>
        </w:tc>
      </w:tr>
    </w:tbl>
    <w:p w14:paraId="16A72354" w14:textId="77777777" w:rsidR="00323EC5" w:rsidRPr="005B5569" w:rsidRDefault="00323EC5" w:rsidP="000C11D7">
      <w:pPr>
        <w:rPr>
          <w:rFonts w:ascii="Roboto" w:hAnsi="Roboto" w:cstheme="minorBidi"/>
          <w:lang w:val="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0"/>
        <w:gridCol w:w="4500"/>
      </w:tblGrid>
      <w:tr w:rsidR="005B5569" w:rsidRPr="005B5569" w14:paraId="6EF56026" w14:textId="77777777" w:rsidTr="00194F01">
        <w:trPr>
          <w:tblCellSpacing w:w="15" w:type="dxa"/>
        </w:trPr>
        <w:tc>
          <w:tcPr>
            <w:tcW w:w="2500" w:type="pct"/>
            <w:hideMark/>
          </w:tcPr>
          <w:p w14:paraId="2AB85102" w14:textId="77777777" w:rsidR="005B5569" w:rsidRPr="005B5569" w:rsidRDefault="005B5569">
            <w:pPr>
              <w:jc w:val="both"/>
              <w:rPr>
                <w:kern w:val="2"/>
                <w:lang w:val="en-US" w:eastAsia="es-CO"/>
                <w14:ligatures w14:val="standardContextual"/>
              </w:rPr>
            </w:pPr>
            <w:r>
              <w:rPr>
                <w:rFonts w:ascii="Roboto" w:hAnsi="Roboto"/>
                <w:b/>
                <w:bCs/>
              </w:rPr>
              <w:t>Option II</w:t>
            </w:r>
            <w:r>
              <w:rPr>
                <w:rFonts w:ascii="Roboto" w:hAnsi="Roboto"/>
              </w:rPr>
              <w:t xml:space="preserve"> – Caracas International Airport as per CIP INCOTERMS 2020</w:t>
            </w:r>
          </w:p>
        </w:tc>
        <w:tc>
          <w:tcPr>
            <w:tcW w:w="2500" w:type="pct"/>
            <w:vAlign w:val="center"/>
            <w:hideMark/>
          </w:tcPr>
          <w:p w14:paraId="7C088C25" w14:textId="77777777" w:rsidR="005B5569" w:rsidRPr="005B5569" w:rsidRDefault="005B5569">
            <w:pPr>
              <w:jc w:val="both"/>
              <w:rPr>
                <w:lang w:val="es-CO"/>
              </w:rPr>
            </w:pPr>
            <w:r w:rsidRPr="005B5569">
              <w:rPr>
                <w:rFonts w:ascii="Roboto" w:hAnsi="Roboto"/>
                <w:b/>
                <w:bCs/>
                <w:lang w:val="es-CO"/>
              </w:rPr>
              <w:t>Opción II</w:t>
            </w:r>
            <w:r w:rsidRPr="005B5569">
              <w:rPr>
                <w:rFonts w:ascii="Roboto" w:hAnsi="Roboto"/>
                <w:lang w:val="es-CO"/>
              </w:rPr>
              <w:t xml:space="preserve"> – Aeropuerto Internacional de Caracas conforme a CIP INCOTERMS 2020</w:t>
            </w:r>
          </w:p>
        </w:tc>
      </w:tr>
    </w:tbl>
    <w:p w14:paraId="1443C12C" w14:textId="77777777" w:rsidR="000F0E2B" w:rsidRDefault="000F0E2B" w:rsidP="000C11D7">
      <w:pPr>
        <w:rPr>
          <w:rFonts w:ascii="Roboto" w:eastAsiaTheme="majorEastAsia" w:hAnsi="Roboto" w:cstheme="majorBidi"/>
          <w:b/>
          <w:color w:val="2F5496" w:themeColor="accent1" w:themeShade="BF"/>
          <w:sz w:val="28"/>
          <w:szCs w:val="28"/>
          <w:lang w:val="es-CO"/>
        </w:rPr>
      </w:pPr>
    </w:p>
    <w:p w14:paraId="47E8B459" w14:textId="77777777" w:rsidR="005C0733" w:rsidRPr="005B5569" w:rsidRDefault="005C0733" w:rsidP="000C11D7">
      <w:pPr>
        <w:rPr>
          <w:rFonts w:ascii="Roboto" w:eastAsiaTheme="majorEastAsia" w:hAnsi="Roboto" w:cstheme="majorBidi"/>
          <w:b/>
          <w:color w:val="2F5496" w:themeColor="accent1" w:themeShade="BF"/>
          <w:sz w:val="28"/>
          <w:szCs w:val="28"/>
          <w:lang w:val="es-CO"/>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194F01" w:rsidRPr="00091015" w14:paraId="5950369F" w14:textId="77777777" w:rsidTr="00091015">
        <w:tc>
          <w:tcPr>
            <w:tcW w:w="4495" w:type="dxa"/>
          </w:tcPr>
          <w:p w14:paraId="0C686C28" w14:textId="77777777" w:rsidR="00194F01" w:rsidRPr="00D0517F" w:rsidRDefault="00194F01" w:rsidP="00091015">
            <w:pPr>
              <w:jc w:val="both"/>
              <w:rPr>
                <w:rFonts w:ascii="Roboto" w:eastAsiaTheme="majorEastAsia" w:hAnsi="Roboto" w:cstheme="majorBidi"/>
                <w:b/>
                <w:color w:val="2F5496" w:themeColor="accent1" w:themeShade="BF"/>
                <w:sz w:val="28"/>
                <w:szCs w:val="28"/>
              </w:rPr>
            </w:pPr>
            <w:r w:rsidRPr="00D0517F">
              <w:rPr>
                <w:rFonts w:ascii="Roboto" w:eastAsiaTheme="majorEastAsia" w:hAnsi="Roboto" w:cstheme="majorBidi"/>
                <w:b/>
                <w:color w:val="2F5496" w:themeColor="accent1" w:themeShade="BF"/>
                <w:sz w:val="28"/>
                <w:szCs w:val="28"/>
              </w:rPr>
              <w:lastRenderedPageBreak/>
              <w:t xml:space="preserve">3.4 Payment terms and methods. </w:t>
            </w:r>
          </w:p>
          <w:p w14:paraId="1D09FFB1" w14:textId="77777777" w:rsidR="00194F01" w:rsidRPr="00D0517F" w:rsidRDefault="00194F01" w:rsidP="00091015">
            <w:pPr>
              <w:jc w:val="both"/>
              <w:rPr>
                <w:rFonts w:ascii="Roboto" w:eastAsiaTheme="majorEastAsia" w:hAnsi="Roboto" w:cstheme="majorBidi"/>
                <w:b/>
                <w:color w:val="2F5496" w:themeColor="accent1" w:themeShade="BF"/>
                <w:sz w:val="28"/>
                <w:szCs w:val="28"/>
              </w:rPr>
            </w:pPr>
          </w:p>
          <w:p w14:paraId="23A2F5E1" w14:textId="44A37879" w:rsidR="00194F01" w:rsidRDefault="00194F01" w:rsidP="00091015">
            <w:pPr>
              <w:jc w:val="both"/>
              <w:rPr>
                <w:rFonts w:ascii="Roboto" w:hAnsi="Roboto" w:cstheme="minorBidi"/>
              </w:rPr>
            </w:pPr>
            <w:r w:rsidRPr="000F0E2B">
              <w:rPr>
                <w:rFonts w:ascii="Roboto" w:hAnsi="Roboto" w:cstheme="minorBidi"/>
              </w:rPr>
              <w:t xml:space="preserve">An offer should be complete and dated and include payment terms even if they don’t comply with </w:t>
            </w:r>
            <w:r w:rsidR="00E56AE0" w:rsidRPr="00E56AE0">
              <w:rPr>
                <w:rFonts w:ascii="Roboto" w:hAnsi="Roboto"/>
                <w:lang w:val="en-US"/>
              </w:rPr>
              <w:t>Proyecto Esperanza</w:t>
            </w:r>
            <w:r w:rsidR="00E56AE0">
              <w:rPr>
                <w:rFonts w:ascii="Roboto" w:hAnsi="Roboto"/>
                <w:lang w:val="en-US"/>
              </w:rPr>
              <w:t>’s</w:t>
            </w:r>
            <w:r w:rsidR="00E56AE0" w:rsidRPr="00E56AE0">
              <w:rPr>
                <w:rFonts w:ascii="Roboto" w:hAnsi="Roboto"/>
                <w:lang w:val="en-US"/>
              </w:rPr>
              <w:t xml:space="preserve"> </w:t>
            </w:r>
            <w:r w:rsidRPr="000F0E2B">
              <w:rPr>
                <w:rFonts w:ascii="Roboto" w:hAnsi="Roboto" w:cstheme="minorBidi"/>
              </w:rPr>
              <w:t>preferred payment terms. (30 days net from invoice issuance).</w:t>
            </w:r>
          </w:p>
          <w:p w14:paraId="3F54EDD2" w14:textId="77777777" w:rsidR="00194F01" w:rsidRDefault="00194F01" w:rsidP="00091015">
            <w:pPr>
              <w:jc w:val="both"/>
              <w:rPr>
                <w:rFonts w:ascii="Roboto" w:hAnsi="Roboto" w:cstheme="minorBidi"/>
              </w:rPr>
            </w:pPr>
          </w:p>
          <w:p w14:paraId="6D04051C" w14:textId="77777777" w:rsidR="00E56AE0" w:rsidRDefault="00E56AE0" w:rsidP="00091015">
            <w:pPr>
              <w:jc w:val="both"/>
              <w:rPr>
                <w:rFonts w:ascii="Roboto" w:hAnsi="Roboto" w:cstheme="minorBidi"/>
              </w:rPr>
            </w:pPr>
          </w:p>
          <w:p w14:paraId="7750617D" w14:textId="77777777" w:rsidR="00194F01" w:rsidRDefault="00194F01" w:rsidP="00091015">
            <w:pPr>
              <w:jc w:val="both"/>
              <w:rPr>
                <w:rFonts w:ascii="Roboto" w:eastAsiaTheme="majorEastAsia" w:hAnsi="Roboto" w:cstheme="majorBidi"/>
                <w:b/>
                <w:color w:val="2F5496" w:themeColor="accent1" w:themeShade="BF"/>
                <w:sz w:val="28"/>
                <w:szCs w:val="28"/>
              </w:rPr>
            </w:pPr>
            <w:r w:rsidRPr="00D0517F">
              <w:rPr>
                <w:rFonts w:ascii="Roboto" w:eastAsiaTheme="majorEastAsia" w:hAnsi="Roboto" w:cstheme="majorBidi"/>
                <w:b/>
                <w:color w:val="2F5496" w:themeColor="accent1" w:themeShade="BF"/>
                <w:sz w:val="28"/>
                <w:szCs w:val="28"/>
              </w:rPr>
              <w:t>3.</w:t>
            </w:r>
            <w:r>
              <w:rPr>
                <w:rFonts w:ascii="Roboto" w:eastAsiaTheme="majorEastAsia" w:hAnsi="Roboto" w:cstheme="majorBidi"/>
                <w:b/>
                <w:color w:val="2F5496" w:themeColor="accent1" w:themeShade="BF"/>
                <w:sz w:val="28"/>
                <w:szCs w:val="28"/>
              </w:rPr>
              <w:t>5</w:t>
            </w:r>
            <w:r w:rsidRPr="00D0517F">
              <w:rPr>
                <w:rFonts w:ascii="Roboto" w:eastAsiaTheme="majorEastAsia" w:hAnsi="Roboto" w:cstheme="majorBidi"/>
                <w:b/>
                <w:color w:val="2F5496" w:themeColor="accent1" w:themeShade="BF"/>
                <w:sz w:val="28"/>
                <w:szCs w:val="28"/>
              </w:rPr>
              <w:t xml:space="preserve"> </w:t>
            </w:r>
            <w:r>
              <w:rPr>
                <w:rFonts w:ascii="Roboto" w:eastAsiaTheme="majorEastAsia" w:hAnsi="Roboto" w:cstheme="majorBidi"/>
                <w:b/>
                <w:color w:val="2F5496" w:themeColor="accent1" w:themeShade="BF"/>
                <w:sz w:val="28"/>
                <w:szCs w:val="28"/>
              </w:rPr>
              <w:t>Quote Validity.</w:t>
            </w:r>
          </w:p>
          <w:p w14:paraId="61B8F769" w14:textId="77777777" w:rsidR="00194F01" w:rsidRDefault="00194F01" w:rsidP="00091015">
            <w:pPr>
              <w:jc w:val="both"/>
              <w:rPr>
                <w:rFonts w:ascii="Roboto" w:eastAsiaTheme="majorEastAsia" w:hAnsi="Roboto" w:cstheme="majorBidi"/>
                <w:b/>
                <w:color w:val="2F5496" w:themeColor="accent1" w:themeShade="BF"/>
                <w:sz w:val="28"/>
                <w:szCs w:val="28"/>
              </w:rPr>
            </w:pPr>
          </w:p>
          <w:p w14:paraId="0FF872DB" w14:textId="77777777" w:rsidR="00194F01" w:rsidRDefault="00194F01" w:rsidP="00091015">
            <w:pPr>
              <w:jc w:val="both"/>
              <w:rPr>
                <w:rFonts w:ascii="Roboto" w:hAnsi="Roboto" w:cstheme="minorBidi"/>
              </w:rPr>
            </w:pPr>
            <w:r w:rsidRPr="000F0E2B">
              <w:rPr>
                <w:rFonts w:ascii="Roboto" w:hAnsi="Roboto" w:cstheme="minorBidi"/>
              </w:rPr>
              <w:t xml:space="preserve">The offer should remain valid for a minimum period of 60 days. </w:t>
            </w:r>
            <w:proofErr w:type="gramStart"/>
            <w:r w:rsidRPr="000F0E2B">
              <w:rPr>
                <w:rFonts w:ascii="Roboto" w:hAnsi="Roboto" w:cstheme="minorBidi"/>
              </w:rPr>
              <w:t>In the event that</w:t>
            </w:r>
            <w:proofErr w:type="gramEnd"/>
            <w:r w:rsidRPr="000F0E2B">
              <w:rPr>
                <w:rFonts w:ascii="Roboto" w:hAnsi="Roboto" w:cstheme="minorBidi"/>
              </w:rPr>
              <w:t xml:space="preserve"> this validity period cannot be maintained, kindly indicate your best possible offer validity timeline.</w:t>
            </w:r>
          </w:p>
          <w:p w14:paraId="4B02050F" w14:textId="77777777" w:rsidR="00194F01" w:rsidRDefault="00194F01" w:rsidP="00091015">
            <w:pPr>
              <w:jc w:val="both"/>
              <w:rPr>
                <w:rFonts w:ascii="Roboto" w:eastAsiaTheme="majorEastAsia" w:hAnsi="Roboto" w:cstheme="majorBidi"/>
                <w:b/>
                <w:color w:val="2F5496" w:themeColor="accent1" w:themeShade="BF"/>
                <w:sz w:val="28"/>
                <w:szCs w:val="28"/>
              </w:rPr>
            </w:pPr>
          </w:p>
          <w:p w14:paraId="52E8121D" w14:textId="77777777" w:rsidR="00194F01" w:rsidRDefault="00194F01" w:rsidP="00091015">
            <w:pPr>
              <w:jc w:val="both"/>
              <w:rPr>
                <w:rFonts w:ascii="Roboto" w:eastAsiaTheme="majorEastAsia" w:hAnsi="Roboto" w:cstheme="majorBidi"/>
                <w:b/>
                <w:color w:val="2F5496" w:themeColor="accent1" w:themeShade="BF"/>
                <w:sz w:val="28"/>
                <w:szCs w:val="28"/>
              </w:rPr>
            </w:pPr>
          </w:p>
          <w:p w14:paraId="2F41FFC0" w14:textId="73C52C88" w:rsidR="00194F01" w:rsidRDefault="00194F01" w:rsidP="00091015">
            <w:pPr>
              <w:jc w:val="both"/>
              <w:rPr>
                <w:rFonts w:ascii="Roboto" w:eastAsiaTheme="majorEastAsia" w:hAnsi="Roboto" w:cstheme="majorBidi"/>
                <w:b/>
                <w:color w:val="2F5496" w:themeColor="accent1" w:themeShade="BF"/>
                <w:sz w:val="28"/>
                <w:szCs w:val="28"/>
              </w:rPr>
            </w:pPr>
            <w:r w:rsidRPr="000F0E2B">
              <w:rPr>
                <w:rFonts w:ascii="Roboto" w:eastAsiaTheme="majorEastAsia" w:hAnsi="Roboto" w:cstheme="majorBidi"/>
                <w:b/>
                <w:color w:val="2F5496" w:themeColor="accent1" w:themeShade="BF"/>
                <w:sz w:val="28"/>
                <w:szCs w:val="28"/>
              </w:rPr>
              <w:t>3.</w:t>
            </w:r>
            <w:r>
              <w:rPr>
                <w:rFonts w:ascii="Roboto" w:eastAsiaTheme="majorEastAsia" w:hAnsi="Roboto" w:cstheme="majorBidi"/>
                <w:b/>
                <w:color w:val="2F5496" w:themeColor="accent1" w:themeShade="BF"/>
                <w:sz w:val="28"/>
                <w:szCs w:val="28"/>
              </w:rPr>
              <w:t>6</w:t>
            </w:r>
            <w:r w:rsidRPr="000F0E2B">
              <w:rPr>
                <w:rFonts w:ascii="Roboto" w:eastAsiaTheme="majorEastAsia" w:hAnsi="Roboto" w:cstheme="majorBidi"/>
                <w:b/>
                <w:color w:val="2F5496" w:themeColor="accent1" w:themeShade="BF"/>
                <w:sz w:val="28"/>
                <w:szCs w:val="28"/>
              </w:rPr>
              <w:tab/>
              <w:t xml:space="preserve">Quotation Submission </w:t>
            </w:r>
            <w:r>
              <w:rPr>
                <w:rFonts w:ascii="Roboto" w:eastAsiaTheme="majorEastAsia" w:hAnsi="Roboto" w:cstheme="majorBidi"/>
                <w:b/>
                <w:color w:val="2F5496" w:themeColor="accent1" w:themeShade="BF"/>
                <w:sz w:val="28"/>
                <w:szCs w:val="28"/>
              </w:rPr>
              <w:t>M</w:t>
            </w:r>
            <w:r w:rsidRPr="000F0E2B">
              <w:rPr>
                <w:rFonts w:ascii="Roboto" w:eastAsiaTheme="majorEastAsia" w:hAnsi="Roboto" w:cstheme="majorBidi"/>
                <w:b/>
                <w:color w:val="2F5496" w:themeColor="accent1" w:themeShade="BF"/>
                <w:sz w:val="28"/>
                <w:szCs w:val="28"/>
              </w:rPr>
              <w:t>ethods.</w:t>
            </w:r>
          </w:p>
          <w:p w14:paraId="11FD38B4" w14:textId="77777777" w:rsidR="00194F01" w:rsidRDefault="00194F01" w:rsidP="00091015">
            <w:pPr>
              <w:jc w:val="both"/>
              <w:rPr>
                <w:rFonts w:ascii="Roboto" w:eastAsiaTheme="majorEastAsia" w:hAnsi="Roboto" w:cstheme="majorBidi"/>
                <w:b/>
                <w:color w:val="2F5496" w:themeColor="accent1" w:themeShade="BF"/>
                <w:sz w:val="28"/>
                <w:szCs w:val="28"/>
              </w:rPr>
            </w:pPr>
          </w:p>
          <w:p w14:paraId="3A74FD99" w14:textId="77777777" w:rsidR="00194F01" w:rsidRPr="000F0E2B" w:rsidRDefault="00194F01" w:rsidP="00091015">
            <w:pPr>
              <w:jc w:val="both"/>
              <w:rPr>
                <w:rFonts w:ascii="Roboto" w:hAnsi="Roboto" w:cstheme="minorBidi"/>
              </w:rPr>
            </w:pPr>
            <w:r w:rsidRPr="008A3D82">
              <w:rPr>
                <w:rFonts w:ascii="Trebuchet MS" w:eastAsia="Arial" w:hAnsi="Trebuchet MS" w:cs="Arial"/>
                <w:b/>
                <w:w w:val="105"/>
                <w:sz w:val="28"/>
                <w:szCs w:val="28"/>
                <w:lang w:val="en-US" w:eastAsia="en-US"/>
              </w:rPr>
              <w:t>Option A)</w:t>
            </w:r>
            <w:r w:rsidRPr="000F0E2B">
              <w:rPr>
                <w:rFonts w:ascii="Roboto" w:hAnsi="Roboto" w:cstheme="minorBidi"/>
              </w:rPr>
              <w:t xml:space="preserve"> Submit official quotation please adhere to the following guidelines (below) making sure to capture all necessary information.</w:t>
            </w:r>
          </w:p>
          <w:p w14:paraId="3531B6DE" w14:textId="77777777" w:rsidR="00194F01" w:rsidRPr="004A1B34" w:rsidRDefault="00194F01" w:rsidP="00091015">
            <w:pPr>
              <w:pStyle w:val="ListParagraph"/>
              <w:numPr>
                <w:ilvl w:val="0"/>
                <w:numId w:val="9"/>
              </w:numPr>
              <w:spacing w:after="120" w:line="360" w:lineRule="auto"/>
              <w:jc w:val="both"/>
              <w:rPr>
                <w:rFonts w:ascii="Roboto" w:hAnsi="Roboto" w:cstheme="minorBidi"/>
              </w:rPr>
            </w:pPr>
            <w:r w:rsidRPr="004A1B34">
              <w:rPr>
                <w:rFonts w:ascii="Roboto" w:hAnsi="Roboto" w:cstheme="minorBidi"/>
              </w:rPr>
              <w:t>Use your company letterhead when you submit your offer, including VAT (if applicable.</w:t>
            </w:r>
          </w:p>
          <w:p w14:paraId="4F4125C9" w14:textId="1E3B38FC" w:rsidR="00194F01" w:rsidRPr="004A1B34" w:rsidRDefault="00194F01" w:rsidP="00091015">
            <w:pPr>
              <w:pStyle w:val="ListParagraph"/>
              <w:numPr>
                <w:ilvl w:val="0"/>
                <w:numId w:val="9"/>
              </w:numPr>
              <w:spacing w:after="120" w:line="360" w:lineRule="auto"/>
              <w:jc w:val="both"/>
              <w:rPr>
                <w:rFonts w:ascii="Roboto" w:hAnsi="Roboto" w:cstheme="minorBidi"/>
              </w:rPr>
            </w:pPr>
            <w:r w:rsidRPr="004A1B34">
              <w:rPr>
                <w:rFonts w:ascii="Roboto" w:hAnsi="Roboto" w:cstheme="minorBidi"/>
              </w:rPr>
              <w:t xml:space="preserve">An offer should be complete and dated and include payment terms even if they don’t comply with </w:t>
            </w:r>
            <w:r w:rsidR="00E56AE0" w:rsidRPr="00E56AE0">
              <w:rPr>
                <w:rFonts w:ascii="Roboto" w:hAnsi="Roboto"/>
                <w:lang w:val="en-US"/>
              </w:rPr>
              <w:t>Proyecto Esperanza</w:t>
            </w:r>
            <w:r w:rsidR="00E56AE0">
              <w:rPr>
                <w:rFonts w:ascii="Roboto" w:hAnsi="Roboto"/>
                <w:lang w:val="en-US"/>
              </w:rPr>
              <w:t>’s</w:t>
            </w:r>
            <w:r w:rsidR="00E56AE0" w:rsidRPr="00E56AE0">
              <w:rPr>
                <w:rFonts w:ascii="Roboto" w:hAnsi="Roboto"/>
                <w:lang w:val="en-US"/>
              </w:rPr>
              <w:t xml:space="preserve"> </w:t>
            </w:r>
            <w:r w:rsidRPr="004A1B34">
              <w:rPr>
                <w:rFonts w:ascii="Roboto" w:hAnsi="Roboto" w:cstheme="minorBidi"/>
              </w:rPr>
              <w:t>preferred payment terms. (30 days net from invoice issuance)</w:t>
            </w:r>
          </w:p>
          <w:p w14:paraId="11536045" w14:textId="77777777" w:rsidR="00194F01" w:rsidRPr="004A1B34" w:rsidRDefault="00194F01" w:rsidP="00091015">
            <w:pPr>
              <w:pStyle w:val="ListParagraph"/>
              <w:numPr>
                <w:ilvl w:val="0"/>
                <w:numId w:val="9"/>
              </w:numPr>
              <w:spacing w:after="120" w:line="360" w:lineRule="auto"/>
              <w:jc w:val="both"/>
              <w:rPr>
                <w:rFonts w:ascii="Roboto" w:hAnsi="Roboto" w:cstheme="minorBidi"/>
              </w:rPr>
            </w:pPr>
            <w:r w:rsidRPr="004A1B34">
              <w:rPr>
                <w:rFonts w:ascii="Roboto" w:hAnsi="Roboto" w:cstheme="minorBidi"/>
              </w:rPr>
              <w:t>An offer should include a preferred payment modality - Wire Transfer</w:t>
            </w:r>
          </w:p>
          <w:p w14:paraId="46A0FF26" w14:textId="77777777" w:rsidR="00194F01" w:rsidRPr="004A1B34" w:rsidRDefault="00194F01" w:rsidP="00091015">
            <w:pPr>
              <w:pStyle w:val="ListParagraph"/>
              <w:numPr>
                <w:ilvl w:val="0"/>
                <w:numId w:val="9"/>
              </w:numPr>
              <w:spacing w:after="120" w:line="360" w:lineRule="auto"/>
              <w:jc w:val="both"/>
              <w:rPr>
                <w:rFonts w:ascii="Roboto" w:hAnsi="Roboto" w:cstheme="minorBidi"/>
              </w:rPr>
            </w:pPr>
            <w:r w:rsidRPr="004A1B34">
              <w:rPr>
                <w:rFonts w:ascii="Roboto" w:hAnsi="Roboto" w:cstheme="minorBidi"/>
              </w:rPr>
              <w:lastRenderedPageBreak/>
              <w:t>Submit your delivery time in days from the date of offer acceptance.</w:t>
            </w:r>
          </w:p>
          <w:p w14:paraId="2969249B" w14:textId="77777777" w:rsidR="00194F01" w:rsidRPr="004A1B34" w:rsidRDefault="00194F01" w:rsidP="00091015">
            <w:pPr>
              <w:pStyle w:val="ListParagraph"/>
              <w:numPr>
                <w:ilvl w:val="0"/>
                <w:numId w:val="9"/>
              </w:numPr>
              <w:spacing w:after="120" w:line="360" w:lineRule="auto"/>
              <w:jc w:val="both"/>
              <w:rPr>
                <w:rFonts w:ascii="Roboto" w:hAnsi="Roboto" w:cstheme="minorBidi"/>
              </w:rPr>
            </w:pPr>
            <w:r w:rsidRPr="004A1B34">
              <w:rPr>
                <w:rFonts w:ascii="Roboto" w:hAnsi="Roboto" w:cstheme="minorBidi"/>
              </w:rPr>
              <w:t>All prices shall be quoted in USD.</w:t>
            </w:r>
          </w:p>
          <w:p w14:paraId="41AE12F1" w14:textId="07DA3388" w:rsidR="00194F01" w:rsidRDefault="00194F01" w:rsidP="00091015">
            <w:pPr>
              <w:pStyle w:val="ListParagraph"/>
              <w:numPr>
                <w:ilvl w:val="0"/>
                <w:numId w:val="9"/>
              </w:numPr>
              <w:spacing w:after="120" w:line="360" w:lineRule="auto"/>
              <w:jc w:val="both"/>
              <w:rPr>
                <w:rFonts w:ascii="Roboto" w:hAnsi="Roboto" w:cstheme="minorBidi"/>
              </w:rPr>
            </w:pPr>
            <w:r w:rsidRPr="004A1B34">
              <w:rPr>
                <w:rFonts w:ascii="Roboto" w:hAnsi="Roboto" w:cstheme="minorBidi"/>
              </w:rPr>
              <w:t xml:space="preserve">Quotations should ideally be valid for 60 days from the publication date. If not specified, </w:t>
            </w:r>
            <w:r w:rsidR="00E56AE0" w:rsidRPr="00E56AE0">
              <w:rPr>
                <w:rFonts w:ascii="Roboto" w:hAnsi="Roboto"/>
                <w:lang w:val="en-US"/>
              </w:rPr>
              <w:t xml:space="preserve">Proyecto Esperanza </w:t>
            </w:r>
            <w:r w:rsidRPr="004A1B34">
              <w:rPr>
                <w:rFonts w:ascii="Roboto" w:hAnsi="Roboto" w:cstheme="minorBidi"/>
              </w:rPr>
              <w:t>will assume a 60-day validity.</w:t>
            </w:r>
          </w:p>
          <w:p w14:paraId="4E199013" w14:textId="77777777" w:rsidR="00194F01" w:rsidRDefault="00194F01" w:rsidP="00091015">
            <w:pPr>
              <w:pStyle w:val="ListParagraph"/>
              <w:numPr>
                <w:ilvl w:val="0"/>
                <w:numId w:val="9"/>
              </w:numPr>
              <w:spacing w:after="120" w:line="360" w:lineRule="auto"/>
              <w:jc w:val="both"/>
              <w:rPr>
                <w:rFonts w:ascii="Roboto" w:hAnsi="Roboto" w:cstheme="minorBidi"/>
              </w:rPr>
            </w:pPr>
            <w:r w:rsidRPr="008A3D82">
              <w:rPr>
                <w:rFonts w:ascii="Roboto" w:hAnsi="Roboto" w:cstheme="minorBidi"/>
              </w:rPr>
              <w:t>Please submit separate quotations for each option</w:t>
            </w:r>
            <w:r>
              <w:rPr>
                <w:rFonts w:ascii="Roboto" w:hAnsi="Roboto" w:cstheme="minorBidi"/>
              </w:rPr>
              <w:t xml:space="preserve"> (Kits &amp; Individual Pharma)</w:t>
            </w:r>
          </w:p>
          <w:p w14:paraId="45B911A7" w14:textId="3020C7E2" w:rsidR="00194F01" w:rsidRDefault="00194F01" w:rsidP="00091015">
            <w:pPr>
              <w:jc w:val="both"/>
              <w:rPr>
                <w:rFonts w:ascii="Roboto" w:hAnsi="Roboto" w:cstheme="minorBidi"/>
              </w:rPr>
            </w:pPr>
            <w:r w:rsidRPr="008A3D82">
              <w:rPr>
                <w:rFonts w:ascii="Trebuchet MS" w:eastAsia="Arial" w:hAnsi="Trebuchet MS" w:cs="Arial"/>
                <w:b/>
                <w:w w:val="105"/>
                <w:sz w:val="28"/>
                <w:szCs w:val="28"/>
                <w:lang w:val="en-US" w:eastAsia="en-US"/>
              </w:rPr>
              <w:t>Option B)</w:t>
            </w:r>
            <w:r w:rsidRPr="004A1B34">
              <w:rPr>
                <w:rFonts w:ascii="Trebuchet MS" w:eastAsia="Arial" w:hAnsi="Trebuchet MS" w:cs="Arial"/>
                <w:b/>
                <w:w w:val="105"/>
                <w:szCs w:val="22"/>
                <w:lang w:val="en-US" w:eastAsia="en-US"/>
              </w:rPr>
              <w:t xml:space="preserve"> - </w:t>
            </w:r>
            <w:r w:rsidR="00E56AE0" w:rsidRPr="00E56AE0">
              <w:rPr>
                <w:rFonts w:ascii="Roboto" w:hAnsi="Roboto"/>
                <w:lang w:val="en-US"/>
              </w:rPr>
              <w:t xml:space="preserve">Proyecto Esperanza </w:t>
            </w:r>
            <w:r w:rsidRPr="004A1B34">
              <w:rPr>
                <w:rFonts w:ascii="Roboto" w:hAnsi="Roboto" w:cstheme="minorBidi"/>
              </w:rPr>
              <w:t>invites your esteemed company to submit a quotation by populating attached</w:t>
            </w:r>
            <w:r>
              <w:rPr>
                <w:rFonts w:ascii="Roboto" w:hAnsi="Roboto" w:cstheme="minorBidi"/>
              </w:rPr>
              <w:t xml:space="preserve"> Annexes. Please </w:t>
            </w:r>
          </w:p>
          <w:p w14:paraId="67E70AF5" w14:textId="77777777" w:rsidR="00194F01" w:rsidRDefault="00194F01" w:rsidP="00091015">
            <w:pPr>
              <w:tabs>
                <w:tab w:val="left" w:pos="360"/>
              </w:tabs>
              <w:jc w:val="both"/>
              <w:rPr>
                <w:rFonts w:ascii="Roboto" w:hAnsi="Roboto" w:cs="Arial"/>
              </w:rPr>
            </w:pPr>
          </w:p>
          <w:p w14:paraId="259C4A4C" w14:textId="77777777" w:rsidR="00194F01" w:rsidRPr="004A1B34" w:rsidRDefault="00194F01" w:rsidP="00091015">
            <w:pPr>
              <w:pStyle w:val="ListParagraph"/>
              <w:numPr>
                <w:ilvl w:val="0"/>
                <w:numId w:val="10"/>
              </w:numPr>
              <w:tabs>
                <w:tab w:val="left" w:pos="360"/>
              </w:tabs>
              <w:jc w:val="both"/>
              <w:rPr>
                <w:rFonts w:ascii="Roboto" w:hAnsi="Roboto" w:cs="Arial"/>
              </w:rPr>
            </w:pPr>
            <w:r w:rsidRPr="004A1B34">
              <w:rPr>
                <w:rFonts w:ascii="Roboto" w:hAnsi="Roboto" w:cs="Arial"/>
                <w:b/>
                <w:bCs/>
              </w:rPr>
              <w:t>Annex A</w:t>
            </w:r>
            <w:r w:rsidRPr="004A1B34">
              <w:rPr>
                <w:rFonts w:ascii="Roboto" w:hAnsi="Roboto" w:cs="Arial"/>
              </w:rPr>
              <w:t xml:space="preserve"> – VE-CCS-26-05-114 - Kits</w:t>
            </w:r>
          </w:p>
          <w:p w14:paraId="77DB11A9" w14:textId="77777777" w:rsidR="00194F01" w:rsidRPr="004A1B34" w:rsidRDefault="00194F01" w:rsidP="00091015">
            <w:pPr>
              <w:pStyle w:val="ListParagraph"/>
              <w:numPr>
                <w:ilvl w:val="0"/>
                <w:numId w:val="10"/>
              </w:numPr>
              <w:tabs>
                <w:tab w:val="left" w:pos="360"/>
              </w:tabs>
              <w:jc w:val="both"/>
              <w:rPr>
                <w:rFonts w:ascii="Roboto" w:hAnsi="Roboto" w:cs="Arial"/>
              </w:rPr>
            </w:pPr>
            <w:r w:rsidRPr="004A1B34">
              <w:rPr>
                <w:rFonts w:ascii="Roboto" w:hAnsi="Roboto" w:cs="Arial"/>
                <w:b/>
                <w:bCs/>
              </w:rPr>
              <w:t>Annex B</w:t>
            </w:r>
            <w:r w:rsidRPr="004A1B34">
              <w:rPr>
                <w:rFonts w:ascii="Roboto" w:hAnsi="Roboto" w:cs="Arial"/>
              </w:rPr>
              <w:t xml:space="preserve"> – VE-CCS-26-05-116 – Pharmaceuticals </w:t>
            </w:r>
          </w:p>
          <w:p w14:paraId="2A41683F" w14:textId="77777777" w:rsidR="00194F01" w:rsidRPr="004A1B34" w:rsidRDefault="00194F01" w:rsidP="00091015">
            <w:pPr>
              <w:jc w:val="both"/>
              <w:rPr>
                <w:rFonts w:ascii="Roboto" w:hAnsi="Roboto" w:cstheme="minorBidi"/>
              </w:rPr>
            </w:pPr>
          </w:p>
          <w:p w14:paraId="2A490970" w14:textId="77777777" w:rsidR="00194F01" w:rsidRPr="004A1B34" w:rsidRDefault="00194F01" w:rsidP="00091015">
            <w:pPr>
              <w:pStyle w:val="BodyText"/>
              <w:ind w:left="697" w:right="525"/>
              <w:jc w:val="both"/>
              <w:rPr>
                <w:rFonts w:ascii="Roboto" w:eastAsia="Times New Roman" w:hAnsi="Roboto" w:cstheme="minorBidi"/>
                <w:lang w:val="en-GB" w:bidi="ar-SA"/>
              </w:rPr>
            </w:pPr>
            <w:r w:rsidRPr="004A1B34">
              <w:rPr>
                <w:rFonts w:ascii="Roboto" w:eastAsia="Times New Roman" w:hAnsi="Roboto" w:cstheme="minorBidi"/>
                <w:lang w:val="en-GB" w:bidi="ar-SA"/>
              </w:rPr>
              <w:t>Both submission options are acceptable and will be reviewed.</w:t>
            </w:r>
          </w:p>
          <w:p w14:paraId="4EFBCB47" w14:textId="77777777" w:rsidR="00194F01" w:rsidRPr="004A1B34" w:rsidRDefault="00194F01" w:rsidP="00091015">
            <w:pPr>
              <w:pStyle w:val="BodyText"/>
              <w:spacing w:before="12"/>
              <w:ind w:left="697" w:right="526"/>
              <w:jc w:val="both"/>
              <w:rPr>
                <w:rFonts w:ascii="Roboto" w:eastAsia="Times New Roman" w:hAnsi="Roboto" w:cstheme="minorBidi"/>
                <w:lang w:val="en-GB" w:bidi="ar-SA"/>
              </w:rPr>
            </w:pPr>
            <w:r w:rsidRPr="004A1B34">
              <w:rPr>
                <w:rFonts w:ascii="Roboto" w:eastAsia="Times New Roman" w:hAnsi="Roboto" w:cstheme="minorBidi"/>
                <w:lang w:val="en-GB" w:bidi="ar-SA"/>
              </w:rPr>
              <w:t>You may proceed with whichever option you prefer</w:t>
            </w:r>
            <w:r>
              <w:rPr>
                <w:rFonts w:ascii="Roboto" w:eastAsia="Times New Roman" w:hAnsi="Roboto" w:cstheme="minorBidi"/>
                <w:lang w:val="en-GB" w:bidi="ar-SA"/>
              </w:rPr>
              <w:t xml:space="preserve"> (Option A or B)</w:t>
            </w:r>
            <w:r w:rsidRPr="004A1B34">
              <w:rPr>
                <w:rFonts w:ascii="Roboto" w:eastAsia="Times New Roman" w:hAnsi="Roboto" w:cstheme="minorBidi"/>
                <w:lang w:val="en-GB" w:bidi="ar-SA"/>
              </w:rPr>
              <w:t>; there is no need to submit both.</w:t>
            </w:r>
          </w:p>
          <w:p w14:paraId="4DCCC54F" w14:textId="77777777" w:rsidR="00194F01" w:rsidRDefault="00194F01" w:rsidP="00091015">
            <w:pPr>
              <w:jc w:val="both"/>
              <w:rPr>
                <w:rFonts w:ascii="Roboto" w:eastAsiaTheme="majorEastAsia" w:hAnsi="Roboto" w:cstheme="majorBidi"/>
                <w:b/>
                <w:color w:val="2F5496" w:themeColor="accent1" w:themeShade="BF"/>
                <w:sz w:val="28"/>
                <w:szCs w:val="28"/>
              </w:rPr>
            </w:pPr>
          </w:p>
          <w:p w14:paraId="75645F8A" w14:textId="77777777" w:rsidR="00E56AE0" w:rsidRDefault="00E56AE0" w:rsidP="00091015">
            <w:pPr>
              <w:jc w:val="both"/>
              <w:rPr>
                <w:rFonts w:ascii="Roboto" w:eastAsiaTheme="majorEastAsia" w:hAnsi="Roboto" w:cstheme="majorBidi"/>
                <w:b/>
                <w:color w:val="2F5496" w:themeColor="accent1" w:themeShade="BF"/>
                <w:sz w:val="28"/>
                <w:szCs w:val="28"/>
              </w:rPr>
            </w:pPr>
          </w:p>
          <w:p w14:paraId="1B7D949D" w14:textId="77777777" w:rsidR="00E56AE0" w:rsidRDefault="00E56AE0" w:rsidP="00091015">
            <w:pPr>
              <w:jc w:val="both"/>
              <w:rPr>
                <w:rFonts w:ascii="Roboto" w:eastAsiaTheme="majorEastAsia" w:hAnsi="Roboto" w:cstheme="majorBidi"/>
                <w:b/>
                <w:color w:val="2F5496" w:themeColor="accent1" w:themeShade="BF"/>
                <w:sz w:val="28"/>
                <w:szCs w:val="28"/>
              </w:rPr>
            </w:pPr>
          </w:p>
          <w:p w14:paraId="136EAEFA" w14:textId="77777777" w:rsidR="00E56AE0" w:rsidRDefault="00E56AE0" w:rsidP="00091015">
            <w:pPr>
              <w:jc w:val="both"/>
              <w:rPr>
                <w:rFonts w:ascii="Roboto" w:eastAsiaTheme="majorEastAsia" w:hAnsi="Roboto" w:cstheme="majorBidi"/>
                <w:b/>
                <w:color w:val="2F5496" w:themeColor="accent1" w:themeShade="BF"/>
                <w:sz w:val="28"/>
                <w:szCs w:val="28"/>
              </w:rPr>
            </w:pPr>
          </w:p>
          <w:p w14:paraId="381DFE77" w14:textId="77777777" w:rsidR="00E56AE0" w:rsidRDefault="00E56AE0" w:rsidP="00091015">
            <w:pPr>
              <w:jc w:val="both"/>
              <w:rPr>
                <w:rFonts w:ascii="Roboto" w:eastAsiaTheme="majorEastAsia" w:hAnsi="Roboto" w:cstheme="majorBidi"/>
                <w:b/>
                <w:color w:val="2F5496" w:themeColor="accent1" w:themeShade="BF"/>
                <w:sz w:val="28"/>
                <w:szCs w:val="28"/>
              </w:rPr>
            </w:pPr>
          </w:p>
          <w:p w14:paraId="370B3EB0" w14:textId="77777777" w:rsidR="00E56AE0" w:rsidRDefault="00E56AE0" w:rsidP="00091015">
            <w:pPr>
              <w:jc w:val="both"/>
              <w:rPr>
                <w:rFonts w:ascii="Roboto" w:eastAsiaTheme="majorEastAsia" w:hAnsi="Roboto" w:cstheme="majorBidi"/>
                <w:b/>
                <w:color w:val="2F5496" w:themeColor="accent1" w:themeShade="BF"/>
                <w:sz w:val="28"/>
                <w:szCs w:val="28"/>
              </w:rPr>
            </w:pPr>
          </w:p>
          <w:p w14:paraId="125A3CE1" w14:textId="77777777" w:rsidR="00E56AE0" w:rsidRDefault="00E56AE0" w:rsidP="00091015">
            <w:pPr>
              <w:jc w:val="both"/>
              <w:rPr>
                <w:rFonts w:ascii="Roboto" w:eastAsiaTheme="majorEastAsia" w:hAnsi="Roboto" w:cstheme="majorBidi"/>
                <w:b/>
                <w:color w:val="2F5496" w:themeColor="accent1" w:themeShade="BF"/>
                <w:sz w:val="28"/>
                <w:szCs w:val="28"/>
              </w:rPr>
            </w:pPr>
          </w:p>
          <w:p w14:paraId="4A1042E0" w14:textId="77777777" w:rsidR="00091015" w:rsidRPr="00D0517F" w:rsidRDefault="00091015" w:rsidP="00091015">
            <w:pPr>
              <w:pStyle w:val="Heading1"/>
              <w:jc w:val="both"/>
              <w:rPr>
                <w:rFonts w:ascii="Roboto" w:hAnsi="Roboto"/>
              </w:rPr>
            </w:pPr>
            <w:r w:rsidRPr="00D0517F">
              <w:rPr>
                <w:rFonts w:ascii="Roboto" w:hAnsi="Roboto"/>
              </w:rPr>
              <w:lastRenderedPageBreak/>
              <w:t>Part 4: Annexes:</w:t>
            </w:r>
          </w:p>
          <w:p w14:paraId="6CE26463" w14:textId="77777777" w:rsidR="00091015" w:rsidRPr="00D0517F" w:rsidRDefault="00091015" w:rsidP="00091015">
            <w:pPr>
              <w:jc w:val="both"/>
              <w:rPr>
                <w:rFonts w:ascii="Roboto" w:hAnsi="Roboto"/>
              </w:rPr>
            </w:pPr>
          </w:p>
          <w:p w14:paraId="44322213" w14:textId="77777777" w:rsidR="00091015" w:rsidRPr="004A1B34" w:rsidRDefault="00091015" w:rsidP="00091015">
            <w:pPr>
              <w:jc w:val="both"/>
              <w:rPr>
                <w:rFonts w:ascii="Roboto" w:hAnsi="Roboto" w:cstheme="minorBidi"/>
              </w:rPr>
            </w:pPr>
            <w:r w:rsidRPr="004A1B34">
              <w:rPr>
                <w:rFonts w:ascii="Roboto" w:hAnsi="Roboto" w:cstheme="minorBidi"/>
              </w:rPr>
              <w:t>The Offeror is encouraged to complete the annexes listed below and submit them together with the quotation.</w:t>
            </w:r>
          </w:p>
          <w:p w14:paraId="52521356" w14:textId="77777777" w:rsidR="00091015" w:rsidRPr="004A1B34" w:rsidRDefault="00091015" w:rsidP="00091015">
            <w:pPr>
              <w:jc w:val="both"/>
              <w:rPr>
                <w:rFonts w:ascii="Roboto" w:hAnsi="Roboto" w:cstheme="minorBidi"/>
              </w:rPr>
            </w:pPr>
            <w:r w:rsidRPr="004A1B34">
              <w:rPr>
                <w:rFonts w:ascii="Roboto" w:hAnsi="Roboto" w:cstheme="minorBidi"/>
              </w:rPr>
              <w:t>Submission of these documents is not mandatory at the quotation stage; however, it will be required for contractual issuance and for payment processing.</w:t>
            </w:r>
          </w:p>
          <w:p w14:paraId="31BC9B51" w14:textId="5272B5DC" w:rsidR="00091015" w:rsidRDefault="00E56AE0" w:rsidP="00091015">
            <w:pPr>
              <w:jc w:val="both"/>
              <w:rPr>
                <w:rFonts w:ascii="Roboto" w:hAnsi="Roboto" w:cstheme="minorBidi"/>
              </w:rPr>
            </w:pPr>
            <w:r w:rsidRPr="00E56AE0">
              <w:rPr>
                <w:rFonts w:ascii="Roboto" w:hAnsi="Roboto"/>
                <w:lang w:val="en-US"/>
              </w:rPr>
              <w:t xml:space="preserve">Proyecto Esperanza </w:t>
            </w:r>
            <w:r w:rsidR="00091015" w:rsidRPr="004A1B34">
              <w:rPr>
                <w:rFonts w:ascii="Roboto" w:hAnsi="Roboto" w:cstheme="minorBidi"/>
              </w:rPr>
              <w:t>will be unable to process any payments without the annexes listed below.</w:t>
            </w:r>
          </w:p>
          <w:p w14:paraId="2B9F3A6F" w14:textId="77777777" w:rsidR="00091015" w:rsidRPr="00D0517F" w:rsidRDefault="00091015" w:rsidP="00091015">
            <w:pPr>
              <w:jc w:val="both"/>
              <w:rPr>
                <w:rFonts w:ascii="Roboto" w:hAnsi="Roboto"/>
              </w:rPr>
            </w:pPr>
          </w:p>
          <w:p w14:paraId="16917D28" w14:textId="77777777" w:rsidR="00091015" w:rsidRPr="00D0517F" w:rsidRDefault="00091015" w:rsidP="00091015">
            <w:pPr>
              <w:tabs>
                <w:tab w:val="left" w:pos="360"/>
              </w:tabs>
              <w:jc w:val="both"/>
              <w:rPr>
                <w:rFonts w:ascii="Roboto" w:hAnsi="Roboto" w:cs="Arial"/>
              </w:rPr>
            </w:pPr>
            <w:r w:rsidRPr="00D0517F">
              <w:rPr>
                <w:rFonts w:ascii="Roboto" w:hAnsi="Roboto" w:cs="Arial"/>
              </w:rPr>
              <w:t>4.1 Annex 27 Vendor Conflict of Interest Disclosure Template</w:t>
            </w:r>
          </w:p>
          <w:p w14:paraId="667B3049" w14:textId="77777777" w:rsidR="00091015" w:rsidRPr="00D0517F" w:rsidRDefault="00091015" w:rsidP="00091015">
            <w:pPr>
              <w:tabs>
                <w:tab w:val="left" w:pos="360"/>
              </w:tabs>
              <w:jc w:val="both"/>
              <w:rPr>
                <w:rFonts w:ascii="Roboto" w:hAnsi="Roboto" w:cs="Arial"/>
              </w:rPr>
            </w:pPr>
            <w:r w:rsidRPr="00D0517F">
              <w:rPr>
                <w:rFonts w:ascii="Roboto" w:hAnsi="Roboto" w:cs="Arial"/>
              </w:rPr>
              <w:t>4.2 Annex 28 Vendor Registration Template</w:t>
            </w:r>
          </w:p>
          <w:p w14:paraId="1EF848AC" w14:textId="77777777" w:rsidR="00091015" w:rsidRPr="00D0517F" w:rsidRDefault="00091015" w:rsidP="00091015">
            <w:pPr>
              <w:tabs>
                <w:tab w:val="left" w:pos="360"/>
              </w:tabs>
              <w:jc w:val="both"/>
              <w:rPr>
                <w:rFonts w:ascii="Roboto" w:hAnsi="Roboto" w:cs="Arial"/>
              </w:rPr>
            </w:pPr>
            <w:r w:rsidRPr="00D0517F">
              <w:rPr>
                <w:rFonts w:ascii="Roboto" w:hAnsi="Roboto" w:cs="Arial"/>
              </w:rPr>
              <w:t>4.3 Annex 30 Vendor Code of Conduct</w:t>
            </w:r>
          </w:p>
          <w:p w14:paraId="3E4DEA56" w14:textId="77777777" w:rsidR="00091015" w:rsidRDefault="00091015" w:rsidP="00091015">
            <w:pPr>
              <w:jc w:val="both"/>
              <w:rPr>
                <w:rFonts w:ascii="Roboto" w:eastAsiaTheme="majorEastAsia" w:hAnsi="Roboto" w:cstheme="majorBidi"/>
                <w:b/>
                <w:color w:val="2F5496" w:themeColor="accent1" w:themeShade="BF"/>
                <w:sz w:val="28"/>
                <w:szCs w:val="28"/>
              </w:rPr>
            </w:pPr>
          </w:p>
          <w:p w14:paraId="5B088BA0" w14:textId="77777777" w:rsidR="00091015" w:rsidRDefault="00091015" w:rsidP="00091015">
            <w:pPr>
              <w:jc w:val="both"/>
              <w:rPr>
                <w:rFonts w:ascii="Roboto" w:eastAsiaTheme="majorEastAsia" w:hAnsi="Roboto" w:cstheme="majorBidi"/>
                <w:b/>
                <w:color w:val="2F5496" w:themeColor="accent1" w:themeShade="BF"/>
                <w:sz w:val="28"/>
                <w:szCs w:val="28"/>
              </w:rPr>
            </w:pPr>
          </w:p>
          <w:p w14:paraId="02031D34" w14:textId="77777777" w:rsidR="00091015" w:rsidRDefault="00091015" w:rsidP="00091015">
            <w:pPr>
              <w:rPr>
                <w:rFonts w:ascii="Roboto" w:eastAsiaTheme="majorEastAsia" w:hAnsi="Roboto" w:cstheme="majorBidi"/>
                <w:b/>
                <w:color w:val="2F5496" w:themeColor="accent1" w:themeShade="BF"/>
                <w:sz w:val="28"/>
                <w:szCs w:val="28"/>
              </w:rPr>
            </w:pPr>
            <w:r w:rsidRPr="000F0E2B">
              <w:rPr>
                <w:rFonts w:ascii="Roboto" w:eastAsiaTheme="majorEastAsia" w:hAnsi="Roboto" w:cstheme="majorBidi"/>
                <w:b/>
                <w:color w:val="2F5496" w:themeColor="accent1" w:themeShade="BF"/>
                <w:sz w:val="28"/>
                <w:szCs w:val="28"/>
              </w:rPr>
              <w:t xml:space="preserve">Special </w:t>
            </w:r>
            <w:r>
              <w:rPr>
                <w:rFonts w:ascii="Roboto" w:eastAsiaTheme="majorEastAsia" w:hAnsi="Roboto" w:cstheme="majorBidi"/>
                <w:b/>
                <w:color w:val="2F5496" w:themeColor="accent1" w:themeShade="BF"/>
                <w:sz w:val="28"/>
                <w:szCs w:val="28"/>
              </w:rPr>
              <w:t xml:space="preserve">Requirement and </w:t>
            </w:r>
            <w:r w:rsidRPr="000F0E2B">
              <w:rPr>
                <w:rFonts w:ascii="Roboto" w:eastAsiaTheme="majorEastAsia" w:hAnsi="Roboto" w:cstheme="majorBidi"/>
                <w:b/>
                <w:color w:val="2F5496" w:themeColor="accent1" w:themeShade="BF"/>
                <w:sz w:val="28"/>
                <w:szCs w:val="28"/>
              </w:rPr>
              <w:t xml:space="preserve">Note </w:t>
            </w:r>
          </w:p>
          <w:p w14:paraId="4C83FE3A" w14:textId="77777777" w:rsidR="00091015" w:rsidRDefault="00091015" w:rsidP="00091015">
            <w:pPr>
              <w:rPr>
                <w:rFonts w:ascii="Roboto" w:eastAsiaTheme="majorEastAsia" w:hAnsi="Roboto" w:cstheme="majorBidi"/>
                <w:b/>
                <w:color w:val="2F5496" w:themeColor="accent1" w:themeShade="BF"/>
                <w:sz w:val="28"/>
                <w:szCs w:val="28"/>
              </w:rPr>
            </w:pPr>
          </w:p>
          <w:p w14:paraId="7EBCC299" w14:textId="77777777" w:rsidR="00091015" w:rsidRPr="00091697" w:rsidRDefault="00091015" w:rsidP="00091015">
            <w:pPr>
              <w:rPr>
                <w:rFonts w:ascii="Roboto" w:hAnsi="Roboto" w:cstheme="minorBidi"/>
                <w:b/>
                <w:bCs/>
              </w:rPr>
            </w:pPr>
            <w:r w:rsidRPr="00091697">
              <w:rPr>
                <w:rFonts w:ascii="Roboto" w:hAnsi="Roboto" w:cstheme="minorBidi"/>
                <w:b/>
                <w:bCs/>
              </w:rPr>
              <w:t>Note One:</w:t>
            </w:r>
          </w:p>
          <w:p w14:paraId="2A825C06" w14:textId="3E8BD441" w:rsidR="00091015" w:rsidRDefault="00091015" w:rsidP="00091015">
            <w:pPr>
              <w:jc w:val="both"/>
              <w:rPr>
                <w:rFonts w:ascii="Roboto" w:hAnsi="Roboto" w:cstheme="minorBidi"/>
              </w:rPr>
            </w:pPr>
            <w:r w:rsidRPr="00091697">
              <w:rPr>
                <w:rFonts w:ascii="Roboto" w:hAnsi="Roboto" w:cstheme="minorBidi"/>
              </w:rPr>
              <w:t xml:space="preserve">All respected vendors are kindly advised that this procurement is subject to final donor approval. Following the receipt of quotations and completion of the evaluation process by </w:t>
            </w:r>
            <w:r w:rsidR="00E56AE0" w:rsidRPr="00E56AE0">
              <w:rPr>
                <w:rFonts w:ascii="Roboto" w:hAnsi="Roboto"/>
                <w:lang w:val="en-US"/>
              </w:rPr>
              <w:t>Proyecto Esperanza</w:t>
            </w:r>
            <w:r w:rsidRPr="00091697">
              <w:rPr>
                <w:rFonts w:ascii="Roboto" w:hAnsi="Roboto" w:cstheme="minorBidi"/>
              </w:rPr>
              <w:t>, the entire procurement package will be submitted to the donor for review. The donor will then provide the necessary guidance and formal authorization to proceed.</w:t>
            </w:r>
            <w:r>
              <w:rPr>
                <w:rFonts w:ascii="Roboto" w:hAnsi="Roboto" w:cstheme="minorBidi"/>
              </w:rPr>
              <w:t xml:space="preserve"> </w:t>
            </w:r>
            <w:r w:rsidRPr="00091697">
              <w:rPr>
                <w:rFonts w:ascii="Roboto" w:hAnsi="Roboto" w:cstheme="minorBidi"/>
              </w:rPr>
              <w:t xml:space="preserve">Vendors should be aware that this </w:t>
            </w:r>
            <w:r>
              <w:rPr>
                <w:rFonts w:ascii="Roboto" w:hAnsi="Roboto" w:cstheme="minorBidi"/>
              </w:rPr>
              <w:t xml:space="preserve">additional </w:t>
            </w:r>
            <w:r w:rsidRPr="00091697">
              <w:rPr>
                <w:rFonts w:ascii="Roboto" w:hAnsi="Roboto" w:cstheme="minorBidi"/>
              </w:rPr>
              <w:t>approval process may result in a delay in the overall procurement timeline</w:t>
            </w:r>
            <w:r>
              <w:rPr>
                <w:rFonts w:ascii="Roboto" w:hAnsi="Roboto" w:cstheme="minorBidi"/>
              </w:rPr>
              <w:t>.</w:t>
            </w:r>
          </w:p>
          <w:p w14:paraId="66111025" w14:textId="77777777" w:rsidR="00091015" w:rsidRDefault="00091015" w:rsidP="00091015">
            <w:pPr>
              <w:rPr>
                <w:rFonts w:ascii="Roboto" w:hAnsi="Roboto" w:cstheme="minorBidi"/>
              </w:rPr>
            </w:pPr>
          </w:p>
          <w:p w14:paraId="0E9E2319" w14:textId="77777777" w:rsidR="00091015" w:rsidRDefault="00091015" w:rsidP="00091015">
            <w:pPr>
              <w:rPr>
                <w:rFonts w:ascii="Roboto" w:hAnsi="Roboto" w:cstheme="minorBidi"/>
              </w:rPr>
            </w:pPr>
          </w:p>
          <w:p w14:paraId="375E8C41" w14:textId="77777777" w:rsidR="00091015" w:rsidRDefault="00091015" w:rsidP="00091015">
            <w:pPr>
              <w:rPr>
                <w:rFonts w:ascii="Roboto" w:hAnsi="Roboto" w:cstheme="minorBidi"/>
              </w:rPr>
            </w:pPr>
          </w:p>
          <w:p w14:paraId="0375476F" w14:textId="77777777" w:rsidR="00091015" w:rsidRDefault="00091015" w:rsidP="00091015">
            <w:pPr>
              <w:rPr>
                <w:rFonts w:ascii="Roboto" w:hAnsi="Roboto" w:cstheme="minorBidi"/>
              </w:rPr>
            </w:pPr>
          </w:p>
          <w:p w14:paraId="37A53D99" w14:textId="77777777" w:rsidR="00091015" w:rsidRPr="00A55D62" w:rsidRDefault="00091015" w:rsidP="00091015">
            <w:pPr>
              <w:rPr>
                <w:rFonts w:ascii="Roboto" w:hAnsi="Roboto" w:cstheme="minorBidi"/>
                <w:b/>
                <w:bCs/>
              </w:rPr>
            </w:pPr>
            <w:r w:rsidRPr="00A55D62">
              <w:rPr>
                <w:rFonts w:ascii="Roboto" w:hAnsi="Roboto" w:cstheme="minorBidi"/>
                <w:b/>
                <w:bCs/>
              </w:rPr>
              <w:t>Note Two:</w:t>
            </w:r>
          </w:p>
          <w:p w14:paraId="5938EE79" w14:textId="77777777" w:rsidR="00091015" w:rsidRDefault="00091015" w:rsidP="00091015">
            <w:pPr>
              <w:jc w:val="both"/>
              <w:rPr>
                <w:rFonts w:ascii="Roboto" w:hAnsi="Roboto" w:cstheme="minorBidi"/>
              </w:rPr>
            </w:pPr>
            <w:r w:rsidRPr="007E3DBE">
              <w:rPr>
                <w:rFonts w:ascii="Roboto" w:hAnsi="Roboto" w:cstheme="minorBidi"/>
              </w:rPr>
              <w:t xml:space="preserve">as part of this </w:t>
            </w:r>
            <w:r>
              <w:rPr>
                <w:rFonts w:ascii="Roboto" w:hAnsi="Roboto" w:cstheme="minorBidi"/>
              </w:rPr>
              <w:t>Invitation to Bid</w:t>
            </w:r>
            <w:r w:rsidRPr="007E3DBE">
              <w:rPr>
                <w:rFonts w:ascii="Roboto" w:hAnsi="Roboto" w:cstheme="minorBidi"/>
              </w:rPr>
              <w:t xml:space="preserve">, please note that the </w:t>
            </w:r>
            <w:proofErr w:type="gramStart"/>
            <w:r w:rsidRPr="007E3DBE">
              <w:rPr>
                <w:rFonts w:ascii="Roboto" w:hAnsi="Roboto" w:cstheme="minorBidi"/>
              </w:rPr>
              <w:t>final destination</w:t>
            </w:r>
            <w:proofErr w:type="gramEnd"/>
            <w:r w:rsidRPr="007E3DBE">
              <w:rPr>
                <w:rFonts w:ascii="Roboto" w:hAnsi="Roboto" w:cstheme="minorBidi"/>
              </w:rPr>
              <w:t xml:space="preserve"> for the </w:t>
            </w:r>
            <w:r w:rsidRPr="007E3DBE">
              <w:rPr>
                <w:rFonts w:ascii="Roboto" w:hAnsi="Roboto" w:cstheme="minorBidi"/>
              </w:rPr>
              <w:lastRenderedPageBreak/>
              <w:t>goods under this procurement is Caracas, Venezuela. Vendors are advised that importation into Venezuela can be complex and may involve specific regulatory, logistical, and documentation requirements that could impact delivery timelines and costs. Accordingly, suppliers are strongly encouraged to share any relevant information, insights, or prior experience they may have regarding shipments and import procedures into Venezuela, including challenges encountered and mitigation approaches. This information will be valuable in evaluating overall feasibility and execution risk.</w:t>
            </w:r>
          </w:p>
          <w:p w14:paraId="2FB74FD5" w14:textId="36764C84" w:rsidR="00194F01" w:rsidRPr="00091015" w:rsidRDefault="00091015" w:rsidP="00091015">
            <w:pPr>
              <w:jc w:val="both"/>
              <w:rPr>
                <w:rFonts w:ascii="Roboto" w:hAnsi="Roboto"/>
                <w:lang w:val="en-US"/>
              </w:rPr>
            </w:pPr>
            <w:r w:rsidRPr="007E3DBE">
              <w:rPr>
                <w:rFonts w:ascii="Roboto" w:hAnsi="Roboto" w:cstheme="minorBidi"/>
              </w:rPr>
              <w:t xml:space="preserve">Additionally, if feasible, vendors are requested to clearly indicate whether they </w:t>
            </w:r>
            <w:proofErr w:type="gramStart"/>
            <w:r w:rsidRPr="007E3DBE">
              <w:rPr>
                <w:rFonts w:ascii="Roboto" w:hAnsi="Roboto" w:cstheme="minorBidi"/>
              </w:rPr>
              <w:t>are able to</w:t>
            </w:r>
            <w:proofErr w:type="gramEnd"/>
            <w:r w:rsidRPr="007E3DBE">
              <w:rPr>
                <w:rFonts w:ascii="Roboto" w:hAnsi="Roboto" w:cstheme="minorBidi"/>
              </w:rPr>
              <w:t xml:space="preserve"> offer DDP</w:t>
            </w:r>
            <w:r>
              <w:rPr>
                <w:rFonts w:ascii="Roboto" w:hAnsi="Roboto" w:cstheme="minorBidi"/>
              </w:rPr>
              <w:t xml:space="preserve"> </w:t>
            </w:r>
            <w:r w:rsidRPr="007E3DBE">
              <w:rPr>
                <w:rFonts w:ascii="Roboto" w:hAnsi="Roboto" w:cstheme="minorBidi"/>
              </w:rPr>
              <w:t>Incoterms to Caracas, Venezuela, including all associated responsibilities such as customs clearance, duties, taxes, and final delivery.</w:t>
            </w:r>
            <w:r>
              <w:rPr>
                <w:rFonts w:ascii="Roboto" w:hAnsi="Roboto" w:cstheme="minorBidi"/>
              </w:rPr>
              <w:t xml:space="preserve"> </w:t>
            </w:r>
          </w:p>
        </w:tc>
        <w:tc>
          <w:tcPr>
            <w:tcW w:w="4495" w:type="dxa"/>
          </w:tcPr>
          <w:p w14:paraId="7D209324" w14:textId="77777777" w:rsidR="00194F01" w:rsidRPr="00194F01" w:rsidRDefault="00194F01" w:rsidP="00091015">
            <w:pPr>
              <w:jc w:val="both"/>
              <w:rPr>
                <w:rFonts w:ascii="Roboto" w:eastAsiaTheme="majorEastAsia" w:hAnsi="Roboto" w:cstheme="majorBidi"/>
                <w:b/>
                <w:color w:val="2F5496" w:themeColor="accent1" w:themeShade="BF"/>
                <w:sz w:val="28"/>
                <w:szCs w:val="28"/>
                <w:lang w:val="es-CO"/>
              </w:rPr>
            </w:pPr>
            <w:r w:rsidRPr="00194F01">
              <w:rPr>
                <w:rFonts w:ascii="Roboto" w:eastAsiaTheme="majorEastAsia" w:hAnsi="Roboto" w:cstheme="majorBidi"/>
                <w:b/>
                <w:color w:val="2F5496" w:themeColor="accent1" w:themeShade="BF"/>
                <w:sz w:val="28"/>
                <w:szCs w:val="28"/>
                <w:lang w:val="es-CO"/>
              </w:rPr>
              <w:lastRenderedPageBreak/>
              <w:t xml:space="preserve">3.4 Términos y métodos de pago. </w:t>
            </w:r>
          </w:p>
          <w:p w14:paraId="65B9BE7E" w14:textId="77777777" w:rsidR="00194F01" w:rsidRPr="00194F01" w:rsidRDefault="00194F01" w:rsidP="00091015">
            <w:pPr>
              <w:jc w:val="both"/>
              <w:rPr>
                <w:rFonts w:ascii="Roboto" w:eastAsiaTheme="majorEastAsia" w:hAnsi="Roboto" w:cstheme="majorBidi"/>
                <w:b/>
                <w:color w:val="2F5496" w:themeColor="accent1" w:themeShade="BF"/>
                <w:sz w:val="28"/>
                <w:szCs w:val="28"/>
                <w:lang w:val="es-CO"/>
              </w:rPr>
            </w:pPr>
          </w:p>
          <w:p w14:paraId="21CDCFB3" w14:textId="2CC1F236" w:rsidR="00194F01" w:rsidRPr="00194F01" w:rsidRDefault="00194F01" w:rsidP="00091015">
            <w:pPr>
              <w:jc w:val="both"/>
              <w:rPr>
                <w:rFonts w:ascii="Roboto" w:hAnsi="Roboto" w:cstheme="minorBidi"/>
                <w:lang w:val="es-CO"/>
              </w:rPr>
            </w:pPr>
            <w:r w:rsidRPr="00194F01">
              <w:rPr>
                <w:rFonts w:ascii="Roboto" w:hAnsi="Roboto" w:cstheme="minorBidi"/>
                <w:lang w:val="es-CO"/>
              </w:rPr>
              <w:t xml:space="preserve">Una oferta debe estar completa y con fecha e incluir condiciones de </w:t>
            </w:r>
            <w:proofErr w:type="gramStart"/>
            <w:r w:rsidRPr="00194F01">
              <w:rPr>
                <w:rFonts w:ascii="Roboto" w:hAnsi="Roboto" w:cstheme="minorBidi"/>
                <w:lang w:val="es-CO"/>
              </w:rPr>
              <w:t>pago</w:t>
            </w:r>
            <w:proofErr w:type="gramEnd"/>
            <w:r w:rsidRPr="00194F01">
              <w:rPr>
                <w:rFonts w:ascii="Roboto" w:hAnsi="Roboto" w:cstheme="minorBidi"/>
                <w:lang w:val="es-CO"/>
              </w:rPr>
              <w:t xml:space="preserve"> aunque no cumplan con las condiciones preferidas de </w:t>
            </w:r>
            <w:r w:rsidR="00E56AE0" w:rsidRPr="00E56AE0">
              <w:rPr>
                <w:rFonts w:ascii="Roboto" w:hAnsi="Roboto"/>
                <w:lang w:val="es-CO"/>
              </w:rPr>
              <w:t>Proyecto Esperanza</w:t>
            </w:r>
            <w:r w:rsidRPr="00194F01">
              <w:rPr>
                <w:rFonts w:ascii="Roboto" w:hAnsi="Roboto" w:cstheme="minorBidi"/>
                <w:lang w:val="es-CO"/>
              </w:rPr>
              <w:t>. (30 días netos desde la emisión de la factura).</w:t>
            </w:r>
          </w:p>
          <w:p w14:paraId="6FA5DD64" w14:textId="77777777" w:rsidR="00194F01" w:rsidRPr="00194F01" w:rsidRDefault="00194F01" w:rsidP="00091015">
            <w:pPr>
              <w:jc w:val="both"/>
              <w:rPr>
                <w:rFonts w:ascii="Roboto" w:hAnsi="Roboto" w:cstheme="minorBidi"/>
                <w:lang w:val="es-CO"/>
              </w:rPr>
            </w:pPr>
          </w:p>
          <w:p w14:paraId="492B3D96" w14:textId="77777777" w:rsidR="00194F01" w:rsidRPr="00194F01" w:rsidRDefault="00194F01" w:rsidP="00091015">
            <w:pPr>
              <w:jc w:val="both"/>
              <w:rPr>
                <w:rFonts w:ascii="Roboto" w:eastAsiaTheme="majorEastAsia" w:hAnsi="Roboto" w:cstheme="majorBidi"/>
                <w:b/>
                <w:color w:val="2F5496" w:themeColor="accent1" w:themeShade="BF"/>
                <w:sz w:val="28"/>
                <w:szCs w:val="28"/>
                <w:lang w:val="es-CO"/>
              </w:rPr>
            </w:pPr>
            <w:r w:rsidRPr="00194F01">
              <w:rPr>
                <w:rFonts w:ascii="Roboto" w:eastAsiaTheme="majorEastAsia" w:hAnsi="Roboto" w:cstheme="majorBidi"/>
                <w:b/>
                <w:color w:val="2F5496" w:themeColor="accent1" w:themeShade="BF"/>
                <w:sz w:val="28"/>
                <w:szCs w:val="28"/>
                <w:lang w:val="es-CO"/>
              </w:rPr>
              <w:t>3.5 Validez de la cita.</w:t>
            </w:r>
          </w:p>
          <w:p w14:paraId="1AE691DD" w14:textId="77777777" w:rsidR="00194F01" w:rsidRPr="00194F01" w:rsidRDefault="00194F01" w:rsidP="00091015">
            <w:pPr>
              <w:jc w:val="both"/>
              <w:rPr>
                <w:rFonts w:ascii="Roboto" w:eastAsiaTheme="majorEastAsia" w:hAnsi="Roboto" w:cstheme="majorBidi"/>
                <w:b/>
                <w:color w:val="2F5496" w:themeColor="accent1" w:themeShade="BF"/>
                <w:sz w:val="28"/>
                <w:szCs w:val="28"/>
                <w:lang w:val="es-CO"/>
              </w:rPr>
            </w:pPr>
          </w:p>
          <w:p w14:paraId="1A76941E" w14:textId="28A0D15A" w:rsidR="00194F01" w:rsidRDefault="00194F01" w:rsidP="00091015">
            <w:pPr>
              <w:jc w:val="both"/>
              <w:rPr>
                <w:rFonts w:ascii="Roboto" w:hAnsi="Roboto" w:cstheme="minorBidi"/>
                <w:lang w:val="es-CO"/>
              </w:rPr>
            </w:pPr>
            <w:r w:rsidRPr="00194F01">
              <w:rPr>
                <w:rFonts w:ascii="Roboto" w:hAnsi="Roboto" w:cstheme="minorBidi"/>
                <w:lang w:val="es-CO"/>
              </w:rPr>
              <w:t>La oferta debe permanecer válida durante un periodo mínimo de 60 días. En caso de que este periodo de validez no pueda mantenerse, por favor indique el mejor plazo posible para la validez de la oferta.</w:t>
            </w:r>
          </w:p>
          <w:p w14:paraId="6789E42B" w14:textId="77777777" w:rsidR="00194F01" w:rsidRDefault="00194F01" w:rsidP="00091015">
            <w:pPr>
              <w:jc w:val="both"/>
              <w:rPr>
                <w:rFonts w:ascii="Roboto" w:hAnsi="Roboto" w:cstheme="minorBidi"/>
                <w:lang w:val="es-CO"/>
              </w:rPr>
            </w:pPr>
          </w:p>
          <w:p w14:paraId="64FA7772" w14:textId="77777777" w:rsidR="00194F01" w:rsidRPr="00194F01" w:rsidRDefault="00194F01" w:rsidP="00091015">
            <w:pPr>
              <w:jc w:val="both"/>
              <w:rPr>
                <w:rFonts w:ascii="Roboto" w:eastAsiaTheme="majorEastAsia" w:hAnsi="Roboto" w:cstheme="majorBidi"/>
                <w:b/>
                <w:color w:val="2F5496" w:themeColor="accent1" w:themeShade="BF"/>
                <w:sz w:val="28"/>
                <w:szCs w:val="28"/>
                <w:lang w:val="es-CO"/>
              </w:rPr>
            </w:pPr>
            <w:r w:rsidRPr="00194F01">
              <w:rPr>
                <w:rFonts w:ascii="Roboto" w:eastAsiaTheme="majorEastAsia" w:hAnsi="Roboto" w:cstheme="majorBidi"/>
                <w:b/>
                <w:color w:val="2F5496" w:themeColor="accent1" w:themeShade="BF"/>
                <w:sz w:val="28"/>
                <w:szCs w:val="28"/>
                <w:lang w:val="es-CO"/>
              </w:rPr>
              <w:t>3.6</w:t>
            </w:r>
            <w:r w:rsidRPr="00194F01">
              <w:rPr>
                <w:rFonts w:ascii="Roboto" w:eastAsiaTheme="majorEastAsia" w:hAnsi="Roboto" w:cstheme="majorBidi"/>
                <w:b/>
                <w:color w:val="2F5496" w:themeColor="accent1" w:themeShade="BF"/>
                <w:sz w:val="28"/>
                <w:szCs w:val="28"/>
                <w:lang w:val="es-CO"/>
              </w:rPr>
              <w:tab/>
              <w:t>Métodos de envío de presupuestos.</w:t>
            </w:r>
          </w:p>
          <w:p w14:paraId="77C53CD5" w14:textId="77777777" w:rsidR="00194F01" w:rsidRPr="00194F01" w:rsidRDefault="00194F01" w:rsidP="00091015">
            <w:pPr>
              <w:jc w:val="both"/>
              <w:rPr>
                <w:rFonts w:ascii="Roboto" w:eastAsiaTheme="majorEastAsia" w:hAnsi="Roboto" w:cstheme="majorBidi"/>
                <w:b/>
                <w:color w:val="2F5496" w:themeColor="accent1" w:themeShade="BF"/>
                <w:sz w:val="28"/>
                <w:szCs w:val="28"/>
                <w:lang w:val="es-CO"/>
              </w:rPr>
            </w:pPr>
          </w:p>
          <w:p w14:paraId="64BBB136" w14:textId="77777777" w:rsidR="00194F01" w:rsidRPr="00091015" w:rsidRDefault="00194F01" w:rsidP="00091015">
            <w:pPr>
              <w:jc w:val="both"/>
              <w:rPr>
                <w:rFonts w:ascii="Roboto" w:hAnsi="Roboto" w:cstheme="minorBidi"/>
                <w:lang w:val="es-CO"/>
              </w:rPr>
            </w:pPr>
            <w:r w:rsidRPr="00091015">
              <w:rPr>
                <w:rFonts w:ascii="Trebuchet MS" w:eastAsia="Arial" w:hAnsi="Trebuchet MS" w:cs="Arial"/>
                <w:b/>
                <w:w w:val="105"/>
                <w:sz w:val="28"/>
                <w:szCs w:val="28"/>
                <w:lang w:val="es-CO" w:eastAsia="en-US"/>
              </w:rPr>
              <w:t>Opción A)</w:t>
            </w:r>
            <w:r w:rsidRPr="00091015">
              <w:rPr>
                <w:rFonts w:ascii="Roboto" w:hAnsi="Roboto" w:cstheme="minorBidi"/>
                <w:lang w:val="es-CO"/>
              </w:rPr>
              <w:t xml:space="preserve"> Envíe un presupuesto oficial, por favor, siga las siguientes directrices (a continuación), asegurándose de recoger toda la información necesaria.</w:t>
            </w:r>
          </w:p>
          <w:p w14:paraId="0F8A4BF2" w14:textId="77777777" w:rsidR="00194F01" w:rsidRPr="00091015" w:rsidRDefault="00194F01" w:rsidP="00091015">
            <w:pPr>
              <w:pStyle w:val="ListParagraph"/>
              <w:numPr>
                <w:ilvl w:val="0"/>
                <w:numId w:val="15"/>
              </w:numPr>
              <w:spacing w:after="120" w:line="360" w:lineRule="auto"/>
              <w:jc w:val="both"/>
              <w:rPr>
                <w:rFonts w:ascii="Roboto" w:hAnsi="Roboto" w:cstheme="minorBidi"/>
                <w:lang w:val="es-CO"/>
              </w:rPr>
            </w:pPr>
            <w:r w:rsidRPr="00091015">
              <w:rPr>
                <w:rFonts w:ascii="Roboto" w:hAnsi="Roboto" w:cstheme="minorBidi"/>
                <w:lang w:val="es-CO"/>
              </w:rPr>
              <w:t>Utiliza el membrete de tu empresa cuando presentes tu oferta, incluido el IVA (si procede).</w:t>
            </w:r>
          </w:p>
          <w:p w14:paraId="479048E6" w14:textId="395F2E45" w:rsidR="00194F01" w:rsidRPr="00E56AE0" w:rsidRDefault="00194F01" w:rsidP="00091015">
            <w:pPr>
              <w:pStyle w:val="ListParagraph"/>
              <w:numPr>
                <w:ilvl w:val="0"/>
                <w:numId w:val="15"/>
              </w:numPr>
              <w:spacing w:after="120" w:line="360" w:lineRule="auto"/>
              <w:jc w:val="both"/>
              <w:rPr>
                <w:rFonts w:ascii="Roboto" w:hAnsi="Roboto" w:cstheme="minorBidi"/>
                <w:lang w:val="es-CO"/>
              </w:rPr>
            </w:pPr>
            <w:r w:rsidRPr="00091015">
              <w:rPr>
                <w:rFonts w:ascii="Roboto" w:hAnsi="Roboto" w:cstheme="minorBidi"/>
                <w:lang w:val="es-CO"/>
              </w:rPr>
              <w:t xml:space="preserve">Una oferta debe estar completa y con fecha e incluir condiciones de </w:t>
            </w:r>
            <w:proofErr w:type="gramStart"/>
            <w:r w:rsidRPr="00091015">
              <w:rPr>
                <w:rFonts w:ascii="Roboto" w:hAnsi="Roboto" w:cstheme="minorBidi"/>
                <w:lang w:val="es-CO"/>
              </w:rPr>
              <w:t>pago</w:t>
            </w:r>
            <w:proofErr w:type="gramEnd"/>
            <w:r w:rsidRPr="00091015">
              <w:rPr>
                <w:rFonts w:ascii="Roboto" w:hAnsi="Roboto" w:cstheme="minorBidi"/>
                <w:lang w:val="es-CO"/>
              </w:rPr>
              <w:t xml:space="preserve"> aunque no cumplan con las condiciones preferidas de </w:t>
            </w:r>
            <w:r w:rsidR="00E56AE0" w:rsidRPr="00E56AE0">
              <w:rPr>
                <w:rFonts w:ascii="Roboto" w:hAnsi="Roboto"/>
                <w:lang w:val="es-CO"/>
              </w:rPr>
              <w:t>Proyecto Esperanza</w:t>
            </w:r>
            <w:r w:rsidRPr="00091015">
              <w:rPr>
                <w:rFonts w:ascii="Roboto" w:hAnsi="Roboto" w:cstheme="minorBidi"/>
                <w:lang w:val="es-CO"/>
              </w:rPr>
              <w:t xml:space="preserve">. </w:t>
            </w:r>
            <w:r w:rsidRPr="00E56AE0">
              <w:rPr>
                <w:rFonts w:ascii="Roboto" w:hAnsi="Roboto" w:cstheme="minorBidi"/>
                <w:lang w:val="es-CO"/>
              </w:rPr>
              <w:t>(30 días netos desde la emisión de la factura)</w:t>
            </w:r>
          </w:p>
          <w:p w14:paraId="05496C0F" w14:textId="77777777" w:rsidR="00194F01" w:rsidRPr="00091015" w:rsidRDefault="00194F01" w:rsidP="00091015">
            <w:pPr>
              <w:pStyle w:val="ListParagraph"/>
              <w:numPr>
                <w:ilvl w:val="0"/>
                <w:numId w:val="15"/>
              </w:numPr>
              <w:spacing w:after="120" w:line="360" w:lineRule="auto"/>
              <w:jc w:val="both"/>
              <w:rPr>
                <w:rFonts w:ascii="Roboto" w:hAnsi="Roboto" w:cstheme="minorBidi"/>
                <w:lang w:val="es-CO"/>
              </w:rPr>
            </w:pPr>
            <w:r w:rsidRPr="00091015">
              <w:rPr>
                <w:rFonts w:ascii="Roboto" w:hAnsi="Roboto" w:cstheme="minorBidi"/>
                <w:lang w:val="es-CO"/>
              </w:rPr>
              <w:lastRenderedPageBreak/>
              <w:t>Una oferta debe incluir una modalidad de pago preferida: transferencia bancaria</w:t>
            </w:r>
          </w:p>
          <w:p w14:paraId="6CC34061" w14:textId="77777777" w:rsidR="00194F01" w:rsidRPr="00091015" w:rsidRDefault="00194F01" w:rsidP="00091015">
            <w:pPr>
              <w:pStyle w:val="ListParagraph"/>
              <w:numPr>
                <w:ilvl w:val="0"/>
                <w:numId w:val="15"/>
              </w:numPr>
              <w:spacing w:after="120" w:line="360" w:lineRule="auto"/>
              <w:jc w:val="both"/>
              <w:rPr>
                <w:rFonts w:ascii="Roboto" w:hAnsi="Roboto" w:cstheme="minorBidi"/>
                <w:lang w:val="es-CO"/>
              </w:rPr>
            </w:pPr>
            <w:r w:rsidRPr="00091015">
              <w:rPr>
                <w:rFonts w:ascii="Roboto" w:hAnsi="Roboto" w:cstheme="minorBidi"/>
                <w:lang w:val="es-CO"/>
              </w:rPr>
              <w:t>Envía tu hora de entrega en días desde la fecha de aceptación de la oferta.</w:t>
            </w:r>
          </w:p>
          <w:p w14:paraId="1989CDA4" w14:textId="77777777" w:rsidR="00194F01" w:rsidRPr="00091015" w:rsidRDefault="00194F01" w:rsidP="00091015">
            <w:pPr>
              <w:pStyle w:val="ListParagraph"/>
              <w:numPr>
                <w:ilvl w:val="0"/>
                <w:numId w:val="15"/>
              </w:numPr>
              <w:spacing w:after="120" w:line="360" w:lineRule="auto"/>
              <w:jc w:val="both"/>
              <w:rPr>
                <w:rFonts w:ascii="Roboto" w:hAnsi="Roboto" w:cstheme="minorBidi"/>
                <w:lang w:val="es-CO"/>
              </w:rPr>
            </w:pPr>
            <w:r w:rsidRPr="00091015">
              <w:rPr>
                <w:rFonts w:ascii="Roboto" w:hAnsi="Roboto" w:cstheme="minorBidi"/>
                <w:lang w:val="es-CO"/>
              </w:rPr>
              <w:t>Todos los precios se cotizarán en USD.</w:t>
            </w:r>
          </w:p>
          <w:p w14:paraId="56A2BE8E" w14:textId="77777777" w:rsidR="00194F01" w:rsidRPr="00091015" w:rsidRDefault="00194F01" w:rsidP="00091015">
            <w:pPr>
              <w:pStyle w:val="ListParagraph"/>
              <w:numPr>
                <w:ilvl w:val="0"/>
                <w:numId w:val="15"/>
              </w:numPr>
              <w:spacing w:after="120" w:line="360" w:lineRule="auto"/>
              <w:jc w:val="both"/>
              <w:rPr>
                <w:rFonts w:ascii="Roboto" w:hAnsi="Roboto" w:cstheme="minorBidi"/>
                <w:lang w:val="es-CO"/>
              </w:rPr>
            </w:pPr>
            <w:r w:rsidRPr="00091015">
              <w:rPr>
                <w:rFonts w:ascii="Roboto" w:hAnsi="Roboto" w:cstheme="minorBidi"/>
                <w:lang w:val="es-CO"/>
              </w:rPr>
              <w:t>Las citas deberían ser idealmente válidas durante 60 días desde la fecha de publicación. Si no se especifica, el Proyecto HOPE asumirá una validez de 60 días.</w:t>
            </w:r>
          </w:p>
          <w:p w14:paraId="3C752D58" w14:textId="77777777" w:rsidR="00194F01" w:rsidRPr="00091015" w:rsidRDefault="00194F01" w:rsidP="00091015">
            <w:pPr>
              <w:pStyle w:val="ListParagraph"/>
              <w:numPr>
                <w:ilvl w:val="0"/>
                <w:numId w:val="15"/>
              </w:numPr>
              <w:spacing w:after="120" w:line="360" w:lineRule="auto"/>
              <w:jc w:val="both"/>
              <w:rPr>
                <w:rFonts w:ascii="Roboto" w:hAnsi="Roboto" w:cstheme="minorBidi"/>
                <w:lang w:val="es-CO"/>
              </w:rPr>
            </w:pPr>
            <w:r w:rsidRPr="00091015">
              <w:rPr>
                <w:rFonts w:ascii="Roboto" w:hAnsi="Roboto" w:cstheme="minorBidi"/>
                <w:lang w:val="es-CO"/>
              </w:rPr>
              <w:t>Por favor, envíe presupuestos separados para cada opción (Kits y Farmacéutica Individual)</w:t>
            </w:r>
          </w:p>
          <w:p w14:paraId="7659680D" w14:textId="5FD54AE7" w:rsidR="00194F01" w:rsidRPr="00E56AE0" w:rsidRDefault="00194F01" w:rsidP="00091015">
            <w:pPr>
              <w:jc w:val="both"/>
              <w:rPr>
                <w:rFonts w:ascii="Roboto" w:hAnsi="Roboto" w:cstheme="minorBidi"/>
                <w:lang w:val="es-CO"/>
              </w:rPr>
            </w:pPr>
            <w:r w:rsidRPr="00091015">
              <w:rPr>
                <w:rFonts w:ascii="Trebuchet MS" w:eastAsia="Arial" w:hAnsi="Trebuchet MS" w:cs="Arial"/>
                <w:b/>
                <w:w w:val="105"/>
                <w:sz w:val="28"/>
                <w:szCs w:val="28"/>
                <w:lang w:val="es-CO" w:eastAsia="en-US"/>
              </w:rPr>
              <w:t>Opción B)</w:t>
            </w:r>
            <w:r w:rsidRPr="00091015">
              <w:rPr>
                <w:rFonts w:ascii="Trebuchet MS" w:eastAsia="Arial" w:hAnsi="Trebuchet MS" w:cs="Arial"/>
                <w:b/>
                <w:w w:val="105"/>
                <w:szCs w:val="22"/>
                <w:lang w:val="es-CO" w:eastAsia="en-US"/>
              </w:rPr>
              <w:t xml:space="preserve"> - </w:t>
            </w:r>
            <w:r w:rsidR="00E56AE0" w:rsidRPr="00E56AE0">
              <w:rPr>
                <w:rFonts w:ascii="Roboto" w:hAnsi="Roboto"/>
                <w:lang w:val="es-CO"/>
              </w:rPr>
              <w:t xml:space="preserve">Proyecto Esperanza </w:t>
            </w:r>
            <w:r w:rsidRPr="00091015">
              <w:rPr>
                <w:rFonts w:ascii="Roboto" w:hAnsi="Roboto" w:cstheme="minorBidi"/>
                <w:lang w:val="es-CO"/>
              </w:rPr>
              <w:t xml:space="preserve">invita a su estimada empresa a presentar un presupuesto rellenando anexos adjuntos. </w:t>
            </w:r>
            <w:r w:rsidRPr="00E56AE0">
              <w:rPr>
                <w:rFonts w:ascii="Roboto" w:hAnsi="Roboto" w:cstheme="minorBidi"/>
                <w:lang w:val="es-CO"/>
              </w:rPr>
              <w:t xml:space="preserve">Por favor </w:t>
            </w:r>
          </w:p>
          <w:p w14:paraId="5EF9A7D1" w14:textId="77777777" w:rsidR="00194F01" w:rsidRPr="00E56AE0" w:rsidRDefault="00194F01" w:rsidP="00091015">
            <w:pPr>
              <w:tabs>
                <w:tab w:val="left" w:pos="360"/>
              </w:tabs>
              <w:jc w:val="both"/>
              <w:rPr>
                <w:rFonts w:ascii="Roboto" w:hAnsi="Roboto" w:cs="Arial"/>
                <w:lang w:val="es-CO"/>
              </w:rPr>
            </w:pPr>
          </w:p>
          <w:p w14:paraId="2AA7E8C0" w14:textId="77777777" w:rsidR="00194F01" w:rsidRPr="004A1B34" w:rsidRDefault="00194F01" w:rsidP="00091015">
            <w:pPr>
              <w:pStyle w:val="ListParagraph"/>
              <w:numPr>
                <w:ilvl w:val="0"/>
                <w:numId w:val="14"/>
              </w:numPr>
              <w:tabs>
                <w:tab w:val="left" w:pos="360"/>
              </w:tabs>
              <w:jc w:val="both"/>
              <w:rPr>
                <w:rFonts w:ascii="Roboto" w:hAnsi="Roboto" w:cs="Arial"/>
              </w:rPr>
            </w:pPr>
            <w:r w:rsidRPr="004A1B34">
              <w:rPr>
                <w:rFonts w:ascii="Roboto" w:hAnsi="Roboto" w:cs="Arial"/>
                <w:b/>
                <w:bCs/>
              </w:rPr>
              <w:t>Anexo A</w:t>
            </w:r>
            <w:r w:rsidRPr="004A1B34">
              <w:rPr>
                <w:rFonts w:ascii="Roboto" w:hAnsi="Roboto" w:cs="Arial"/>
              </w:rPr>
              <w:t xml:space="preserve"> – VE-CCS-26-05-114 - Kits</w:t>
            </w:r>
          </w:p>
          <w:p w14:paraId="0698CFD7" w14:textId="77777777" w:rsidR="00194F01" w:rsidRPr="004A1B34" w:rsidRDefault="00194F01" w:rsidP="00091015">
            <w:pPr>
              <w:pStyle w:val="ListParagraph"/>
              <w:numPr>
                <w:ilvl w:val="0"/>
                <w:numId w:val="14"/>
              </w:numPr>
              <w:tabs>
                <w:tab w:val="left" w:pos="360"/>
              </w:tabs>
              <w:jc w:val="both"/>
              <w:rPr>
                <w:rFonts w:ascii="Roboto" w:hAnsi="Roboto" w:cs="Arial"/>
              </w:rPr>
            </w:pPr>
            <w:r w:rsidRPr="004A1B34">
              <w:rPr>
                <w:rFonts w:ascii="Roboto" w:hAnsi="Roboto" w:cs="Arial"/>
                <w:b/>
                <w:bCs/>
              </w:rPr>
              <w:t>Anexo B</w:t>
            </w:r>
            <w:r w:rsidRPr="004A1B34">
              <w:rPr>
                <w:rFonts w:ascii="Roboto" w:hAnsi="Roboto" w:cs="Arial"/>
              </w:rPr>
              <w:t xml:space="preserve"> – VE-CCS-26-05-116 – </w:t>
            </w:r>
            <w:proofErr w:type="spellStart"/>
            <w:r w:rsidRPr="004A1B34">
              <w:rPr>
                <w:rFonts w:ascii="Roboto" w:hAnsi="Roboto" w:cs="Arial"/>
              </w:rPr>
              <w:t>Farmacéutica</w:t>
            </w:r>
            <w:proofErr w:type="spellEnd"/>
            <w:r w:rsidRPr="004A1B34">
              <w:rPr>
                <w:rFonts w:ascii="Roboto" w:hAnsi="Roboto" w:cs="Arial"/>
              </w:rPr>
              <w:t xml:space="preserve"> </w:t>
            </w:r>
          </w:p>
          <w:p w14:paraId="2F6A2686" w14:textId="77777777" w:rsidR="00194F01" w:rsidRPr="004A1B34" w:rsidRDefault="00194F01" w:rsidP="00091015">
            <w:pPr>
              <w:jc w:val="both"/>
              <w:rPr>
                <w:rFonts w:ascii="Roboto" w:hAnsi="Roboto" w:cstheme="minorBidi"/>
              </w:rPr>
            </w:pPr>
          </w:p>
          <w:p w14:paraId="1654BE18" w14:textId="77777777" w:rsidR="00194F01" w:rsidRPr="00091015" w:rsidRDefault="00194F01" w:rsidP="00091015">
            <w:pPr>
              <w:pStyle w:val="BodyText"/>
              <w:ind w:left="697" w:right="525"/>
              <w:jc w:val="both"/>
              <w:rPr>
                <w:rFonts w:ascii="Roboto" w:eastAsia="Times New Roman" w:hAnsi="Roboto" w:cstheme="minorBidi"/>
                <w:lang w:val="es-CO" w:bidi="ar-SA"/>
              </w:rPr>
            </w:pPr>
            <w:r w:rsidRPr="00091015">
              <w:rPr>
                <w:rFonts w:ascii="Roboto" w:eastAsia="Times New Roman" w:hAnsi="Roboto" w:cstheme="minorBidi"/>
                <w:lang w:val="es-CO" w:bidi="ar-SA"/>
              </w:rPr>
              <w:t>Ambas opciones de envío son aceptables y serán revisadas.</w:t>
            </w:r>
          </w:p>
          <w:p w14:paraId="085B442C" w14:textId="4C0D6946" w:rsidR="00194F01" w:rsidRPr="00091015" w:rsidRDefault="00194F01" w:rsidP="00091015">
            <w:pPr>
              <w:jc w:val="both"/>
              <w:rPr>
                <w:rFonts w:ascii="Roboto" w:hAnsi="Roboto" w:cstheme="minorBidi"/>
                <w:lang w:val="es-CO"/>
              </w:rPr>
            </w:pPr>
            <w:r w:rsidRPr="00091015">
              <w:rPr>
                <w:rFonts w:ascii="Roboto" w:hAnsi="Roboto" w:cstheme="minorBidi"/>
                <w:lang w:val="es-CO"/>
              </w:rPr>
              <w:t>Puedes proceder con la opción que prefieras (Opción A o B); No es necesario presentar ambas</w:t>
            </w:r>
          </w:p>
          <w:p w14:paraId="6754A21D" w14:textId="77777777" w:rsidR="00194F01" w:rsidRDefault="00194F01" w:rsidP="00091015">
            <w:pPr>
              <w:jc w:val="both"/>
              <w:rPr>
                <w:rFonts w:ascii="Roboto" w:eastAsiaTheme="majorEastAsia" w:hAnsi="Roboto" w:cstheme="majorBidi"/>
                <w:b/>
                <w:color w:val="2F5496" w:themeColor="accent1" w:themeShade="BF"/>
                <w:sz w:val="28"/>
                <w:szCs w:val="28"/>
                <w:lang w:val="es-CO"/>
              </w:rPr>
            </w:pPr>
          </w:p>
          <w:p w14:paraId="2D79E24E" w14:textId="77777777" w:rsidR="00E56AE0" w:rsidRDefault="00E56AE0" w:rsidP="00091015">
            <w:pPr>
              <w:jc w:val="both"/>
              <w:rPr>
                <w:rFonts w:ascii="Roboto" w:eastAsiaTheme="majorEastAsia" w:hAnsi="Roboto" w:cstheme="majorBidi"/>
                <w:b/>
                <w:color w:val="2F5496" w:themeColor="accent1" w:themeShade="BF"/>
                <w:sz w:val="28"/>
                <w:szCs w:val="28"/>
                <w:lang w:val="es-CO"/>
              </w:rPr>
            </w:pPr>
          </w:p>
          <w:p w14:paraId="62FE06F0" w14:textId="77777777" w:rsidR="00E56AE0" w:rsidRDefault="00E56AE0" w:rsidP="00091015">
            <w:pPr>
              <w:jc w:val="both"/>
              <w:rPr>
                <w:rFonts w:ascii="Roboto" w:eastAsiaTheme="majorEastAsia" w:hAnsi="Roboto" w:cstheme="majorBidi"/>
                <w:b/>
                <w:color w:val="2F5496" w:themeColor="accent1" w:themeShade="BF"/>
                <w:sz w:val="28"/>
                <w:szCs w:val="28"/>
                <w:lang w:val="es-CO"/>
              </w:rPr>
            </w:pPr>
          </w:p>
          <w:p w14:paraId="78A501BB" w14:textId="77777777" w:rsidR="00E56AE0" w:rsidRDefault="00E56AE0" w:rsidP="00091015">
            <w:pPr>
              <w:jc w:val="both"/>
              <w:rPr>
                <w:rFonts w:ascii="Roboto" w:eastAsiaTheme="majorEastAsia" w:hAnsi="Roboto" w:cstheme="majorBidi"/>
                <w:b/>
                <w:color w:val="2F5496" w:themeColor="accent1" w:themeShade="BF"/>
                <w:sz w:val="28"/>
                <w:szCs w:val="28"/>
                <w:lang w:val="es-CO"/>
              </w:rPr>
            </w:pPr>
          </w:p>
          <w:p w14:paraId="40F193CD" w14:textId="77777777" w:rsidR="00091015" w:rsidRPr="00091015" w:rsidRDefault="00091015" w:rsidP="000F0396">
            <w:pPr>
              <w:pStyle w:val="Heading1"/>
              <w:jc w:val="both"/>
              <w:rPr>
                <w:rFonts w:ascii="Roboto" w:hAnsi="Roboto"/>
                <w:lang w:val="es-CO"/>
              </w:rPr>
            </w:pPr>
            <w:r w:rsidRPr="00091015">
              <w:rPr>
                <w:rFonts w:ascii="Roboto" w:hAnsi="Roboto"/>
                <w:lang w:val="es-CO"/>
              </w:rPr>
              <w:lastRenderedPageBreak/>
              <w:t>Parte 4: Anexos:</w:t>
            </w:r>
          </w:p>
          <w:p w14:paraId="0EC00408" w14:textId="77777777" w:rsidR="00091015" w:rsidRPr="00091015" w:rsidRDefault="00091015" w:rsidP="000F0396">
            <w:pPr>
              <w:jc w:val="both"/>
              <w:rPr>
                <w:rFonts w:ascii="Roboto" w:hAnsi="Roboto"/>
                <w:lang w:val="es-CO"/>
              </w:rPr>
            </w:pPr>
          </w:p>
          <w:p w14:paraId="7767513D" w14:textId="77777777" w:rsidR="00091015" w:rsidRPr="00091015" w:rsidRDefault="00091015" w:rsidP="000F0396">
            <w:pPr>
              <w:jc w:val="both"/>
              <w:rPr>
                <w:rFonts w:ascii="Roboto" w:hAnsi="Roboto" w:cstheme="minorBidi"/>
                <w:lang w:val="es-CO"/>
              </w:rPr>
            </w:pPr>
            <w:r w:rsidRPr="00091015">
              <w:rPr>
                <w:rFonts w:ascii="Roboto" w:hAnsi="Roboto" w:cstheme="minorBidi"/>
                <w:lang w:val="es-CO"/>
              </w:rPr>
              <w:t>Se anima al Ofertante a completar los anexos listados a continuación y presentarlos junto con el presupuesto.</w:t>
            </w:r>
          </w:p>
          <w:p w14:paraId="51A4830D" w14:textId="77777777" w:rsidR="00091015" w:rsidRPr="00091015" w:rsidRDefault="00091015" w:rsidP="000F0396">
            <w:pPr>
              <w:jc w:val="both"/>
              <w:rPr>
                <w:rFonts w:ascii="Roboto" w:hAnsi="Roboto" w:cstheme="minorBidi"/>
                <w:lang w:val="es-CO"/>
              </w:rPr>
            </w:pPr>
            <w:r w:rsidRPr="00091015">
              <w:rPr>
                <w:rFonts w:ascii="Roboto" w:hAnsi="Roboto" w:cstheme="minorBidi"/>
                <w:lang w:val="es-CO"/>
              </w:rPr>
              <w:t>La presentación de estos documentos no es obligatoria en la fase de presupuesto; sin embargo, será necesario para la emisión contractual y para el procesamiento de pagos.</w:t>
            </w:r>
          </w:p>
          <w:p w14:paraId="2F446729" w14:textId="77777777" w:rsidR="00091015" w:rsidRPr="00091015" w:rsidRDefault="00091015" w:rsidP="000F0396">
            <w:pPr>
              <w:jc w:val="both"/>
              <w:rPr>
                <w:rFonts w:ascii="Roboto" w:hAnsi="Roboto" w:cstheme="minorBidi"/>
                <w:lang w:val="es-CO"/>
              </w:rPr>
            </w:pPr>
            <w:r w:rsidRPr="00091015">
              <w:rPr>
                <w:rFonts w:ascii="Roboto" w:hAnsi="Roboto" w:cstheme="minorBidi"/>
                <w:lang w:val="es-CO"/>
              </w:rPr>
              <w:t>El Proyecto HOPE no podrá procesar ningún pago sin los anexos que se enumeran a continuación.</w:t>
            </w:r>
          </w:p>
          <w:p w14:paraId="6E3656C6" w14:textId="77777777" w:rsidR="00091015" w:rsidRPr="00091015" w:rsidRDefault="00091015" w:rsidP="000F0396">
            <w:pPr>
              <w:jc w:val="both"/>
              <w:rPr>
                <w:rFonts w:ascii="Roboto" w:hAnsi="Roboto"/>
                <w:lang w:val="es-CO"/>
              </w:rPr>
            </w:pPr>
          </w:p>
          <w:p w14:paraId="35ABE3B0" w14:textId="77777777" w:rsidR="00091015" w:rsidRPr="00091015" w:rsidRDefault="00091015" w:rsidP="000F0396">
            <w:pPr>
              <w:tabs>
                <w:tab w:val="left" w:pos="360"/>
              </w:tabs>
              <w:jc w:val="both"/>
              <w:rPr>
                <w:rFonts w:ascii="Roboto" w:hAnsi="Roboto" w:cs="Arial"/>
                <w:lang w:val="es-CO"/>
              </w:rPr>
            </w:pPr>
            <w:r w:rsidRPr="00091015">
              <w:rPr>
                <w:rFonts w:ascii="Roboto" w:hAnsi="Roboto" w:cs="Arial"/>
                <w:lang w:val="es-CO"/>
              </w:rPr>
              <w:t>4.1 Anexo 27 Plantilla de Divulgación de Conflicto de Intereses para Proveedores</w:t>
            </w:r>
          </w:p>
          <w:p w14:paraId="1E4AB739" w14:textId="77777777" w:rsidR="00091015" w:rsidRPr="00091015" w:rsidRDefault="00091015" w:rsidP="000F0396">
            <w:pPr>
              <w:tabs>
                <w:tab w:val="left" w:pos="360"/>
              </w:tabs>
              <w:jc w:val="both"/>
              <w:rPr>
                <w:rFonts w:ascii="Roboto" w:hAnsi="Roboto" w:cs="Arial"/>
                <w:lang w:val="es-CO"/>
              </w:rPr>
            </w:pPr>
            <w:r w:rsidRPr="00091015">
              <w:rPr>
                <w:rFonts w:ascii="Roboto" w:hAnsi="Roboto" w:cs="Arial"/>
                <w:lang w:val="es-CO"/>
              </w:rPr>
              <w:t>4.2 Anexo 28 Plantilla de Registro de Proveedores</w:t>
            </w:r>
          </w:p>
          <w:p w14:paraId="3363C8D8" w14:textId="77777777" w:rsidR="00091015" w:rsidRPr="00091015" w:rsidRDefault="00091015" w:rsidP="000F0396">
            <w:pPr>
              <w:tabs>
                <w:tab w:val="left" w:pos="360"/>
              </w:tabs>
              <w:jc w:val="both"/>
              <w:rPr>
                <w:rFonts w:ascii="Roboto" w:hAnsi="Roboto" w:cs="Arial"/>
                <w:lang w:val="es-CO"/>
              </w:rPr>
            </w:pPr>
            <w:r w:rsidRPr="00091015">
              <w:rPr>
                <w:rFonts w:ascii="Roboto" w:hAnsi="Roboto" w:cs="Arial"/>
                <w:lang w:val="es-CO"/>
              </w:rPr>
              <w:t>4.3 Código de conducta del Proveedor del Anexo 30</w:t>
            </w:r>
          </w:p>
          <w:p w14:paraId="6E778589" w14:textId="77777777" w:rsidR="00091015" w:rsidRDefault="00091015" w:rsidP="00091015">
            <w:pPr>
              <w:jc w:val="both"/>
              <w:rPr>
                <w:rFonts w:ascii="Roboto" w:eastAsiaTheme="majorEastAsia" w:hAnsi="Roboto" w:cstheme="majorBidi"/>
                <w:b/>
                <w:color w:val="2F5496" w:themeColor="accent1" w:themeShade="BF"/>
                <w:sz w:val="28"/>
                <w:szCs w:val="28"/>
                <w:lang w:val="es-CO"/>
              </w:rPr>
            </w:pPr>
          </w:p>
          <w:p w14:paraId="0713CE43" w14:textId="77777777" w:rsidR="00091015" w:rsidRPr="00091015" w:rsidRDefault="00091015" w:rsidP="00C64C87">
            <w:pPr>
              <w:rPr>
                <w:rFonts w:ascii="Roboto" w:eastAsiaTheme="majorEastAsia" w:hAnsi="Roboto" w:cstheme="majorBidi"/>
                <w:b/>
                <w:color w:val="2F5496" w:themeColor="accent1" w:themeShade="BF"/>
                <w:sz w:val="28"/>
                <w:szCs w:val="28"/>
                <w:lang w:val="es-CO"/>
              </w:rPr>
            </w:pPr>
            <w:r w:rsidRPr="00091015">
              <w:rPr>
                <w:rFonts w:ascii="Roboto" w:eastAsiaTheme="majorEastAsia" w:hAnsi="Roboto" w:cstheme="majorBidi"/>
                <w:b/>
                <w:color w:val="2F5496" w:themeColor="accent1" w:themeShade="BF"/>
                <w:sz w:val="28"/>
                <w:szCs w:val="28"/>
                <w:lang w:val="es-CO"/>
              </w:rPr>
              <w:t xml:space="preserve">Requisitos especiales y nota </w:t>
            </w:r>
          </w:p>
          <w:p w14:paraId="1DDCA38E" w14:textId="77777777" w:rsidR="00091015" w:rsidRPr="00091015" w:rsidRDefault="00091015" w:rsidP="00C64C87">
            <w:pPr>
              <w:rPr>
                <w:rFonts w:ascii="Roboto" w:eastAsiaTheme="majorEastAsia" w:hAnsi="Roboto" w:cstheme="majorBidi"/>
                <w:b/>
                <w:color w:val="2F5496" w:themeColor="accent1" w:themeShade="BF"/>
                <w:sz w:val="28"/>
                <w:szCs w:val="28"/>
                <w:lang w:val="es-CO"/>
              </w:rPr>
            </w:pPr>
          </w:p>
          <w:p w14:paraId="347B2F71" w14:textId="77777777" w:rsidR="00091015" w:rsidRPr="00091015" w:rsidRDefault="00091015" w:rsidP="00C64C87">
            <w:pPr>
              <w:rPr>
                <w:rFonts w:ascii="Roboto" w:hAnsi="Roboto" w:cstheme="minorBidi"/>
                <w:b/>
                <w:bCs/>
                <w:lang w:val="es-CO"/>
              </w:rPr>
            </w:pPr>
            <w:r w:rsidRPr="00091015">
              <w:rPr>
                <w:rFonts w:ascii="Roboto" w:hAnsi="Roboto" w:cstheme="minorBidi"/>
                <w:b/>
                <w:bCs/>
                <w:lang w:val="es-CO"/>
              </w:rPr>
              <w:t>Nota Uno:</w:t>
            </w:r>
          </w:p>
          <w:p w14:paraId="74D7C602" w14:textId="77777777" w:rsidR="00091015" w:rsidRPr="00091015" w:rsidRDefault="00091015" w:rsidP="00C64C87">
            <w:pPr>
              <w:jc w:val="both"/>
              <w:rPr>
                <w:rFonts w:ascii="Roboto" w:hAnsi="Roboto" w:cstheme="minorBidi"/>
                <w:lang w:val="es-CO"/>
              </w:rPr>
            </w:pPr>
            <w:r w:rsidRPr="00091015">
              <w:rPr>
                <w:rFonts w:ascii="Roboto" w:hAnsi="Roboto" w:cstheme="minorBidi"/>
                <w:lang w:val="es-CO"/>
              </w:rPr>
              <w:t>Se aconseja amablemente a todos los proveedores respetados que esta adquisición está sujeta a la aprobación final del donante. Tras la recepción de los presupuestos y la finalización del proceso de evaluación por parte del Proyecto HOPE, el paquete completo de adquisición será presentado al donante para su revisión. El donante proporcionará entonces la orientación necesaria y la autorización formal para proceder. Los proveedores deben ser conscientes de que este proceso adicional de aprobación puede provocar un retraso en el calendario general de adquisición.</w:t>
            </w:r>
          </w:p>
          <w:p w14:paraId="14D43144" w14:textId="77777777" w:rsidR="00091015" w:rsidRPr="00091015" w:rsidRDefault="00091015" w:rsidP="00C64C87">
            <w:pPr>
              <w:rPr>
                <w:rFonts w:ascii="Roboto" w:hAnsi="Roboto" w:cstheme="minorBidi"/>
                <w:lang w:val="es-CO"/>
              </w:rPr>
            </w:pPr>
          </w:p>
          <w:p w14:paraId="2B72BEF8" w14:textId="77777777" w:rsidR="00091015" w:rsidRPr="00091015" w:rsidRDefault="00091015" w:rsidP="00C64C87">
            <w:pPr>
              <w:rPr>
                <w:rFonts w:ascii="Roboto" w:hAnsi="Roboto" w:cstheme="minorBidi"/>
                <w:b/>
                <w:bCs/>
                <w:lang w:val="es-CO"/>
              </w:rPr>
            </w:pPr>
            <w:r w:rsidRPr="00091015">
              <w:rPr>
                <w:rFonts w:ascii="Roboto" w:hAnsi="Roboto" w:cstheme="minorBidi"/>
                <w:b/>
                <w:bCs/>
                <w:lang w:val="es-CO"/>
              </w:rPr>
              <w:t>Nota dos:</w:t>
            </w:r>
          </w:p>
          <w:p w14:paraId="6C14EB96" w14:textId="77777777" w:rsidR="00091015" w:rsidRPr="00091015" w:rsidRDefault="00091015" w:rsidP="00C64C87">
            <w:pPr>
              <w:jc w:val="both"/>
              <w:rPr>
                <w:rFonts w:ascii="Roboto" w:hAnsi="Roboto" w:cstheme="minorBidi"/>
                <w:lang w:val="es-CO"/>
              </w:rPr>
            </w:pPr>
            <w:r w:rsidRPr="00091015">
              <w:rPr>
                <w:rFonts w:ascii="Roboto" w:hAnsi="Roboto" w:cstheme="minorBidi"/>
                <w:lang w:val="es-CO"/>
              </w:rPr>
              <w:t xml:space="preserve">como parte de esta Invitación a licitación, tenga en cuenta que el destino final de los productos bajo esta </w:t>
            </w:r>
            <w:r w:rsidRPr="00091015">
              <w:rPr>
                <w:rFonts w:ascii="Roboto" w:hAnsi="Roboto" w:cstheme="minorBidi"/>
                <w:lang w:val="es-CO"/>
              </w:rPr>
              <w:lastRenderedPageBreak/>
              <w:t>adquisición es Caracas, Venezuela. Se informa a los proveedores que la importación a Venezuela puede ser compleja y puede implicar requisitos regulatorios, logísticos y documentales específicos que podrían afectar los plazos y costes de entrega. Por ello, se anima encarecidamente a los proveedores a compartir cualquier información relevante, conocimientos o experiencia previa que puedan tener sobre envíos y procedimientos de importación a Venezuela, incluyendo los desafíos encontrados y los enfoques de mitigación. Esta información será valiosa para evaluar la viabilidad general y el riesgo de ejecución.</w:t>
            </w:r>
          </w:p>
          <w:p w14:paraId="267E60B1" w14:textId="799EBBDF" w:rsidR="00091015" w:rsidRPr="00091015" w:rsidRDefault="00091015" w:rsidP="00091015">
            <w:pPr>
              <w:jc w:val="both"/>
              <w:rPr>
                <w:rFonts w:ascii="Roboto" w:eastAsiaTheme="majorEastAsia" w:hAnsi="Roboto" w:cstheme="majorBidi"/>
                <w:b/>
                <w:color w:val="2F5496" w:themeColor="accent1" w:themeShade="BF"/>
                <w:sz w:val="28"/>
                <w:szCs w:val="28"/>
                <w:lang w:val="es-CO"/>
              </w:rPr>
            </w:pPr>
            <w:r w:rsidRPr="00091015">
              <w:rPr>
                <w:rFonts w:ascii="Roboto" w:hAnsi="Roboto" w:cstheme="minorBidi"/>
                <w:lang w:val="es-CO"/>
              </w:rPr>
              <w:t>Además, si es posible, se solicita a los proveedores que indiquen claramente si pueden ofrecer DDP Incoterms a Caracas, Venezuela, incluyendo todas las responsabilidades asociadas como despache aduanal, derechos, impuestos y entrega final.</w:t>
            </w:r>
          </w:p>
        </w:tc>
      </w:tr>
    </w:tbl>
    <w:p w14:paraId="6A22B596" w14:textId="77777777" w:rsidR="00194F01" w:rsidRPr="00091015" w:rsidRDefault="00194F01" w:rsidP="000C11D7">
      <w:pPr>
        <w:rPr>
          <w:rFonts w:ascii="Roboto" w:eastAsiaTheme="majorEastAsia" w:hAnsi="Roboto" w:cstheme="majorBidi"/>
          <w:b/>
          <w:color w:val="2F5496" w:themeColor="accent1" w:themeShade="BF"/>
          <w:sz w:val="28"/>
          <w:szCs w:val="28"/>
          <w:lang w:val="es-CO"/>
        </w:rPr>
      </w:pPr>
    </w:p>
    <w:p w14:paraId="38A688C1" w14:textId="77777777" w:rsidR="00194F01" w:rsidRPr="00091015" w:rsidRDefault="00194F01" w:rsidP="000C11D7">
      <w:pPr>
        <w:rPr>
          <w:rFonts w:ascii="Roboto" w:eastAsiaTheme="majorEastAsia" w:hAnsi="Roboto" w:cstheme="majorBidi"/>
          <w:b/>
          <w:color w:val="2F5496" w:themeColor="accent1" w:themeShade="BF"/>
          <w:sz w:val="28"/>
          <w:szCs w:val="28"/>
          <w:lang w:val="es-CO"/>
        </w:rPr>
      </w:pPr>
    </w:p>
    <w:p w14:paraId="15581DDD" w14:textId="77777777" w:rsidR="000F0E2B" w:rsidRPr="00091015" w:rsidRDefault="000F0E2B" w:rsidP="000C11D7">
      <w:pPr>
        <w:rPr>
          <w:rFonts w:ascii="Roboto" w:hAnsi="Roboto" w:cstheme="minorBidi"/>
          <w:lang w:val="es-CO"/>
        </w:rPr>
      </w:pPr>
    </w:p>
    <w:p w14:paraId="3DF633C6" w14:textId="77777777" w:rsidR="000F0E2B" w:rsidRPr="00091015" w:rsidRDefault="000F0E2B" w:rsidP="000C11D7">
      <w:pPr>
        <w:rPr>
          <w:rFonts w:ascii="Roboto" w:hAnsi="Roboto" w:cstheme="minorBidi"/>
          <w:lang w:val="es-CO"/>
        </w:rPr>
      </w:pPr>
    </w:p>
    <w:p w14:paraId="412FE927" w14:textId="77777777" w:rsidR="000F0E2B" w:rsidRPr="00091015" w:rsidRDefault="000F0E2B" w:rsidP="000C11D7">
      <w:pPr>
        <w:rPr>
          <w:rFonts w:ascii="Roboto" w:hAnsi="Roboto" w:cstheme="minorBidi"/>
          <w:lang w:val="es-CO"/>
        </w:rPr>
      </w:pPr>
    </w:p>
    <w:p w14:paraId="19A7D344" w14:textId="77777777" w:rsidR="000F0E2B" w:rsidRPr="00091015" w:rsidRDefault="000F0E2B" w:rsidP="000C11D7">
      <w:pPr>
        <w:rPr>
          <w:rFonts w:ascii="Roboto" w:hAnsi="Roboto" w:cstheme="minorBidi"/>
          <w:lang w:val="es-CO"/>
        </w:rPr>
      </w:pPr>
    </w:p>
    <w:p w14:paraId="1FDFA44C" w14:textId="77777777" w:rsidR="008A3D82" w:rsidRPr="00091015" w:rsidRDefault="008A3D82" w:rsidP="000C11D7">
      <w:pPr>
        <w:rPr>
          <w:rFonts w:ascii="Roboto" w:hAnsi="Roboto" w:cstheme="minorBidi"/>
          <w:lang w:val="es-CO"/>
        </w:rPr>
      </w:pPr>
    </w:p>
    <w:p w14:paraId="537FD616" w14:textId="77777777" w:rsidR="000F0E2B" w:rsidRPr="00091015" w:rsidRDefault="000F0E2B" w:rsidP="000C11D7">
      <w:pPr>
        <w:rPr>
          <w:rFonts w:ascii="Roboto" w:hAnsi="Roboto" w:cstheme="minorBidi"/>
          <w:lang w:val="es-CO"/>
        </w:rPr>
      </w:pPr>
    </w:p>
    <w:p w14:paraId="6FD9B491" w14:textId="77777777" w:rsidR="000F0E2B" w:rsidRPr="00091015" w:rsidRDefault="000F0E2B" w:rsidP="000C11D7">
      <w:pPr>
        <w:rPr>
          <w:rFonts w:ascii="Roboto" w:hAnsi="Roboto" w:cstheme="minorBidi"/>
          <w:lang w:val="es-CO"/>
        </w:rPr>
      </w:pPr>
    </w:p>
    <w:p w14:paraId="72E1D605" w14:textId="77777777" w:rsidR="000F0E2B" w:rsidRPr="00091015" w:rsidRDefault="000F0E2B" w:rsidP="000C11D7">
      <w:pPr>
        <w:rPr>
          <w:rFonts w:ascii="Roboto" w:hAnsi="Roboto" w:cstheme="minorBidi"/>
          <w:lang w:val="es-CO"/>
        </w:rPr>
      </w:pPr>
    </w:p>
    <w:p w14:paraId="6CBAC329" w14:textId="77777777" w:rsidR="000F0E2B" w:rsidRPr="00091015" w:rsidRDefault="000F0E2B" w:rsidP="000C11D7">
      <w:pPr>
        <w:rPr>
          <w:rFonts w:ascii="Roboto" w:hAnsi="Roboto" w:cstheme="minorBidi"/>
          <w:lang w:val="es-CO"/>
        </w:rPr>
      </w:pPr>
    </w:p>
    <w:bookmarkEnd w:id="2"/>
    <w:p w14:paraId="0484D71E" w14:textId="77777777" w:rsidR="007A03AC" w:rsidRPr="00091015" w:rsidRDefault="007A03AC" w:rsidP="007A03AC">
      <w:pPr>
        <w:spacing w:after="59"/>
        <w:jc w:val="both"/>
        <w:rPr>
          <w:rFonts w:ascii="Roboto" w:hAnsi="Roboto" w:cs="Arial"/>
          <w:b/>
          <w:bCs/>
          <w:lang w:val="es-CO"/>
        </w:rPr>
      </w:pPr>
    </w:p>
    <w:p w14:paraId="4C7DCA27" w14:textId="77777777" w:rsidR="000F0E2B" w:rsidRPr="00091015" w:rsidRDefault="000F0E2B" w:rsidP="007A03AC">
      <w:pPr>
        <w:spacing w:after="59"/>
        <w:jc w:val="both"/>
        <w:rPr>
          <w:rFonts w:ascii="Roboto" w:hAnsi="Roboto" w:cs="Arial"/>
          <w:b/>
          <w:bCs/>
          <w:lang w:val="es-CO"/>
        </w:rPr>
      </w:pPr>
    </w:p>
    <w:sectPr w:rsidR="000F0E2B" w:rsidRPr="00091015" w:rsidSect="00436390">
      <w:headerReference w:type="default" r:id="rId18"/>
      <w:footerReference w:type="default" r:id="rId19"/>
      <w:headerReference w:type="first" r:id="rId20"/>
      <w:footerReference w:type="first" r:id="rId21"/>
      <w:pgSz w:w="11906" w:h="16838"/>
      <w:pgMar w:top="1953" w:right="1466" w:bottom="1440" w:left="1440"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A663" w14:textId="77777777" w:rsidR="006B08BC" w:rsidRDefault="006B08BC" w:rsidP="00B642BE">
      <w:r>
        <w:separator/>
      </w:r>
    </w:p>
  </w:endnote>
  <w:endnote w:type="continuationSeparator" w:id="0">
    <w:p w14:paraId="68C49FC5" w14:textId="77777777" w:rsidR="006B08BC" w:rsidRDefault="006B08BC" w:rsidP="00B6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67865"/>
      <w:docPartObj>
        <w:docPartGallery w:val="Page Numbers (Bottom of Page)"/>
        <w:docPartUnique/>
      </w:docPartObj>
    </w:sdtPr>
    <w:sdtContent>
      <w:sdt>
        <w:sdtPr>
          <w:rPr>
            <w:sz w:val="16"/>
            <w:szCs w:val="16"/>
          </w:rPr>
          <w:id w:val="1378658756"/>
          <w:docPartObj>
            <w:docPartGallery w:val="Page Numbers (Top of Page)"/>
            <w:docPartUnique/>
          </w:docPartObj>
        </w:sdtPr>
        <w:sdtContent>
          <w:p w14:paraId="1A925CA7" w14:textId="2E73D33B" w:rsidR="00523C8F" w:rsidRDefault="007A03AC" w:rsidP="00523C8F">
            <w:pPr>
              <w:pStyle w:val="Footer"/>
              <w:rPr>
                <w:sz w:val="16"/>
                <w:szCs w:val="16"/>
              </w:rPr>
            </w:pPr>
            <w:r>
              <w:rPr>
                <w:noProof/>
                <w:sz w:val="16"/>
                <w:szCs w:val="16"/>
              </w:rPr>
              <mc:AlternateContent>
                <mc:Choice Requires="wps">
                  <w:drawing>
                    <wp:anchor distT="0" distB="0" distL="114300" distR="114300" simplePos="0" relativeHeight="251667456" behindDoc="0" locked="0" layoutInCell="1" allowOverlap="1" wp14:anchorId="2DEA5193" wp14:editId="6BD81D0C">
                      <wp:simplePos x="0" y="0"/>
                      <wp:positionH relativeFrom="column">
                        <wp:posOffset>-466725</wp:posOffset>
                      </wp:positionH>
                      <wp:positionV relativeFrom="paragraph">
                        <wp:posOffset>62048</wp:posOffset>
                      </wp:positionV>
                      <wp:extent cx="2596362" cy="360421"/>
                      <wp:effectExtent l="0" t="0" r="0" b="0"/>
                      <wp:wrapNone/>
                      <wp:docPr id="1061446134" name="Text Box 3"/>
                      <wp:cNvGraphicFramePr/>
                      <a:graphic xmlns:a="http://schemas.openxmlformats.org/drawingml/2006/main">
                        <a:graphicData uri="http://schemas.microsoft.com/office/word/2010/wordprocessingShape">
                          <wps:wsp>
                            <wps:cNvSpPr txBox="1"/>
                            <wps:spPr>
                              <a:xfrm>
                                <a:off x="0" y="0"/>
                                <a:ext cx="2596362" cy="360421"/>
                              </a:xfrm>
                              <a:prstGeom prst="rect">
                                <a:avLst/>
                              </a:prstGeom>
                              <a:noFill/>
                              <a:ln w="6350">
                                <a:noFill/>
                              </a:ln>
                            </wps:spPr>
                            <wps:txbx>
                              <w:txbxContent>
                                <w:p w14:paraId="4A292156" w14:textId="70C3DC62" w:rsidR="00523C8F" w:rsidRDefault="005C0733" w:rsidP="00523C8F">
                                  <w:proofErr w:type="spellStart"/>
                                  <w:r w:rsidRPr="005C0733">
                                    <w:rPr>
                                      <w:rFonts w:asciiTheme="minorBidi" w:hAnsiTheme="minorBidi" w:cstheme="minorBidi"/>
                                      <w:color w:val="1F3864" w:themeColor="accent1" w:themeShade="80"/>
                                    </w:rPr>
                                    <w:t>Invitación</w:t>
                                  </w:r>
                                  <w:proofErr w:type="spellEnd"/>
                                  <w:r w:rsidRPr="005C0733">
                                    <w:rPr>
                                      <w:rFonts w:asciiTheme="minorBidi" w:hAnsiTheme="minorBidi" w:cstheme="minorBidi"/>
                                      <w:color w:val="1F3864" w:themeColor="accent1" w:themeShade="80"/>
                                    </w:rPr>
                                    <w:t xml:space="preserve"> a </w:t>
                                  </w:r>
                                  <w:proofErr w:type="spellStart"/>
                                  <w:r w:rsidRPr="005C0733">
                                    <w:rPr>
                                      <w:rFonts w:asciiTheme="minorBidi" w:hAnsiTheme="minorBidi" w:cstheme="minorBidi"/>
                                      <w:color w:val="1F3864" w:themeColor="accent1" w:themeShade="80"/>
                                    </w:rPr>
                                    <w:t>Licitar</w:t>
                                  </w:r>
                                  <w:proofErr w:type="spellEnd"/>
                                  <w:r w:rsidRPr="005C0733">
                                    <w:rPr>
                                      <w:rFonts w:asciiTheme="minorBidi" w:hAnsiTheme="minorBidi" w:cstheme="minorBidi"/>
                                      <w:color w:val="1F3864" w:themeColor="accent1" w:themeShade="80"/>
                                    </w:rPr>
                                    <w:t xml:space="preserve"> (ITB)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EA5193" id="_x0000_t202" coordsize="21600,21600" o:spt="202" path="m,l,21600r21600,l21600,xe">
                      <v:stroke joinstyle="miter"/>
                      <v:path gradientshapeok="t" o:connecttype="rect"/>
                    </v:shapetype>
                    <v:shape id="Text Box 3" o:spid="_x0000_s1028" type="#_x0000_t202" style="position:absolute;margin-left:-36.75pt;margin-top:4.9pt;width:204.45pt;height:28.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x+HAIAADM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" filled="f" stroked="f" strokeweight=".5pt">
                      <v:textbox>
                        <w:txbxContent>
                          <w:p w14:paraId="4A292156" w14:textId="70C3DC62" w:rsidR="00523C8F" w:rsidRDefault="005C0733" w:rsidP="00523C8F">
                            <w:proofErr w:type="spellStart"/>
                            <w:r w:rsidRPr="005C0733">
                              <w:rPr>
                                <w:rFonts w:asciiTheme="minorBidi" w:hAnsiTheme="minorBidi" w:cstheme="minorBidi"/>
                                <w:color w:val="1F3864" w:themeColor="accent1" w:themeShade="80"/>
                              </w:rPr>
                              <w:t>Invitación</w:t>
                            </w:r>
                            <w:proofErr w:type="spellEnd"/>
                            <w:r w:rsidRPr="005C0733">
                              <w:rPr>
                                <w:rFonts w:asciiTheme="minorBidi" w:hAnsiTheme="minorBidi" w:cstheme="minorBidi"/>
                                <w:color w:val="1F3864" w:themeColor="accent1" w:themeShade="80"/>
                              </w:rPr>
                              <w:t xml:space="preserve"> a </w:t>
                            </w:r>
                            <w:proofErr w:type="spellStart"/>
                            <w:r w:rsidRPr="005C0733">
                              <w:rPr>
                                <w:rFonts w:asciiTheme="minorBidi" w:hAnsiTheme="minorBidi" w:cstheme="minorBidi"/>
                                <w:color w:val="1F3864" w:themeColor="accent1" w:themeShade="80"/>
                              </w:rPr>
                              <w:t>Licitar</w:t>
                            </w:r>
                            <w:proofErr w:type="spellEnd"/>
                            <w:r w:rsidRPr="005C0733">
                              <w:rPr>
                                <w:rFonts w:asciiTheme="minorBidi" w:hAnsiTheme="minorBidi" w:cstheme="minorBidi"/>
                                <w:color w:val="1F3864" w:themeColor="accent1" w:themeShade="80"/>
                              </w:rPr>
                              <w:t xml:space="preserve"> (ITB)</w:t>
                            </w:r>
                          </w:p>
                        </w:txbxContent>
                      </v:textbox>
                    </v:shape>
                  </w:pict>
                </mc:Fallback>
              </mc:AlternateContent>
            </w:r>
          </w:p>
          <w:p w14:paraId="7BF9247E" w14:textId="2306438E" w:rsidR="00523C8F" w:rsidRDefault="005C0733" w:rsidP="00523C8F">
            <w:pPr>
              <w:pStyle w:val="Footer"/>
              <w:jc w:val="right"/>
              <w:rPr>
                <w:sz w:val="16"/>
                <w:szCs w:val="16"/>
              </w:rPr>
            </w:pPr>
            <w:r>
              <w:rPr>
                <w:sz w:val="16"/>
                <w:szCs w:val="16"/>
              </w:rPr>
              <w:t>Página</w:t>
            </w:r>
            <w:r w:rsidR="00523C8F" w:rsidRPr="000A7B19">
              <w:rPr>
                <w:sz w:val="16"/>
                <w:szCs w:val="16"/>
              </w:rPr>
              <w:t xml:space="preserve"> </w:t>
            </w:r>
            <w:r w:rsidR="00523C8F" w:rsidRPr="000A7B19">
              <w:rPr>
                <w:b/>
                <w:sz w:val="16"/>
                <w:szCs w:val="16"/>
              </w:rPr>
              <w:fldChar w:fldCharType="begin"/>
            </w:r>
            <w:r w:rsidR="00523C8F" w:rsidRPr="000A7B19">
              <w:rPr>
                <w:b/>
                <w:sz w:val="16"/>
                <w:szCs w:val="16"/>
              </w:rPr>
              <w:instrText xml:space="preserve"> PAGE </w:instrText>
            </w:r>
            <w:r w:rsidR="00523C8F" w:rsidRPr="000A7B19">
              <w:rPr>
                <w:b/>
                <w:sz w:val="16"/>
                <w:szCs w:val="16"/>
              </w:rPr>
              <w:fldChar w:fldCharType="separate"/>
            </w:r>
            <w:r w:rsidR="00523C8F">
              <w:rPr>
                <w:b/>
                <w:sz w:val="16"/>
                <w:szCs w:val="16"/>
              </w:rPr>
              <w:t>1</w:t>
            </w:r>
            <w:r w:rsidR="00523C8F" w:rsidRPr="000A7B19">
              <w:rPr>
                <w:b/>
                <w:sz w:val="16"/>
                <w:szCs w:val="16"/>
              </w:rPr>
              <w:fldChar w:fldCharType="end"/>
            </w:r>
            <w:r w:rsidR="00523C8F" w:rsidRPr="000A7B19">
              <w:rPr>
                <w:sz w:val="16"/>
                <w:szCs w:val="16"/>
              </w:rPr>
              <w:t xml:space="preserve"> </w:t>
            </w:r>
            <w:r>
              <w:rPr>
                <w:sz w:val="16"/>
                <w:szCs w:val="16"/>
              </w:rPr>
              <w:t>de</w:t>
            </w:r>
            <w:r w:rsidR="00523C8F" w:rsidRPr="000A7B19">
              <w:rPr>
                <w:sz w:val="16"/>
                <w:szCs w:val="16"/>
              </w:rPr>
              <w:t xml:space="preserve"> </w:t>
            </w:r>
            <w:r w:rsidR="00523C8F" w:rsidRPr="000A7B19">
              <w:rPr>
                <w:b/>
                <w:sz w:val="16"/>
                <w:szCs w:val="16"/>
              </w:rPr>
              <w:fldChar w:fldCharType="begin"/>
            </w:r>
            <w:r w:rsidR="00523C8F" w:rsidRPr="000A7B19">
              <w:rPr>
                <w:b/>
                <w:sz w:val="16"/>
                <w:szCs w:val="16"/>
              </w:rPr>
              <w:instrText xml:space="preserve"> NUMPAGES  </w:instrText>
            </w:r>
            <w:r w:rsidR="00523C8F" w:rsidRPr="000A7B19">
              <w:rPr>
                <w:b/>
                <w:sz w:val="16"/>
                <w:szCs w:val="16"/>
              </w:rPr>
              <w:fldChar w:fldCharType="separate"/>
            </w:r>
            <w:r w:rsidR="00523C8F">
              <w:rPr>
                <w:b/>
                <w:sz w:val="16"/>
                <w:szCs w:val="16"/>
              </w:rPr>
              <w:t>1</w:t>
            </w:r>
            <w:r w:rsidR="00523C8F" w:rsidRPr="000A7B19">
              <w:rPr>
                <w:b/>
                <w:sz w:val="16"/>
                <w:szCs w:val="16"/>
              </w:rPr>
              <w:fldChar w:fldCharType="end"/>
            </w:r>
          </w:p>
        </w:sdtContent>
      </w:sdt>
    </w:sdtContent>
  </w:sdt>
  <w:p w14:paraId="35ACB1AB" w14:textId="7BF62EF1" w:rsidR="009E259F" w:rsidRDefault="009E259F" w:rsidP="009E259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29EA" w14:textId="43ED8919" w:rsidR="00523C8F" w:rsidRDefault="00523C8F" w:rsidP="00523C8F">
    <w:pPr>
      <w:pStyle w:val="Footer"/>
      <w:rPr>
        <w:sz w:val="16"/>
        <w:szCs w:val="16"/>
      </w:rPr>
    </w:pPr>
  </w:p>
  <w:p w14:paraId="74FF9712" w14:textId="77777777" w:rsidR="00523C8F" w:rsidRDefault="00523C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F595" w14:textId="77777777" w:rsidR="006B08BC" w:rsidRDefault="006B08BC" w:rsidP="00B642BE">
      <w:r>
        <w:separator/>
      </w:r>
    </w:p>
  </w:footnote>
  <w:footnote w:type="continuationSeparator" w:id="0">
    <w:p w14:paraId="7E58706A" w14:textId="77777777" w:rsidR="006B08BC" w:rsidRDefault="006B08BC" w:rsidP="00B6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C2CC" w14:textId="1945B319" w:rsidR="009E259F" w:rsidRDefault="00E56AE0">
    <w:pPr>
      <w:pStyle w:val="Header"/>
    </w:pPr>
    <w:r w:rsidRPr="005C0244">
      <w:rPr>
        <w:rFonts w:ascii="Arial"/>
        <w:b/>
        <w:noProof/>
        <w:color w:val="4F81BD"/>
        <w:sz w:val="20"/>
        <w:szCs w:val="28"/>
        <w:lang w:val="es-419"/>
      </w:rPr>
      <w:drawing>
        <wp:anchor distT="0" distB="0" distL="114300" distR="114300" simplePos="0" relativeHeight="251683840" behindDoc="0" locked="0" layoutInCell="1" allowOverlap="1" wp14:anchorId="21F4870C" wp14:editId="150345B1">
          <wp:simplePos x="0" y="0"/>
          <wp:positionH relativeFrom="margin">
            <wp:align>right</wp:align>
          </wp:positionH>
          <wp:positionV relativeFrom="paragraph">
            <wp:posOffset>-172309</wp:posOffset>
          </wp:positionV>
          <wp:extent cx="2008414" cy="602524"/>
          <wp:effectExtent l="0" t="0" r="0" b="7620"/>
          <wp:wrapNone/>
          <wp:docPr id="1924559480" name="Imagen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45546" name="Imagen 1" descr="A logo with colorful circles an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414" cy="602524"/>
                  </a:xfrm>
                  <a:prstGeom prst="rect">
                    <a:avLst/>
                  </a:prstGeom>
                </pic:spPr>
              </pic:pic>
            </a:graphicData>
          </a:graphic>
          <wp14:sizeRelH relativeFrom="page">
            <wp14:pctWidth>0</wp14:pctWidth>
          </wp14:sizeRelH>
          <wp14:sizeRelV relativeFrom="page">
            <wp14:pctHeight>0</wp14:pctHeight>
          </wp14:sizeRelV>
        </wp:anchor>
      </w:drawing>
    </w:r>
    <w:r w:rsidR="00D52502">
      <w:rPr>
        <w:noProof/>
        <w:sz w:val="2"/>
      </w:rPr>
      <mc:AlternateContent>
        <mc:Choice Requires="wps">
          <w:drawing>
            <wp:anchor distT="0" distB="0" distL="114300" distR="114300" simplePos="0" relativeHeight="251678720" behindDoc="0" locked="0" layoutInCell="1" allowOverlap="1" wp14:anchorId="0A03C20A" wp14:editId="6375BCCB">
              <wp:simplePos x="0" y="0"/>
              <wp:positionH relativeFrom="column">
                <wp:posOffset>-800934</wp:posOffset>
              </wp:positionH>
              <wp:positionV relativeFrom="paragraph">
                <wp:posOffset>706208</wp:posOffset>
              </wp:positionV>
              <wp:extent cx="7267493" cy="0"/>
              <wp:effectExtent l="0" t="12700" r="35560" b="25400"/>
              <wp:wrapNone/>
              <wp:docPr id="1351689142" name="Straight Connector 2"/>
              <wp:cNvGraphicFramePr/>
              <a:graphic xmlns:a="http://schemas.openxmlformats.org/drawingml/2006/main">
                <a:graphicData uri="http://schemas.microsoft.com/office/word/2010/wordprocessingShape">
                  <wps:wsp>
                    <wps:cNvCnPr/>
                    <wps:spPr>
                      <a:xfrm>
                        <a:off x="0" y="0"/>
                        <a:ext cx="7267493" cy="0"/>
                      </a:xfrm>
                      <a:prstGeom prst="line">
                        <a:avLst/>
                      </a:prstGeom>
                      <a:ln w="38100"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C6E07"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3.05pt,55.6pt" to="509.2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" strokecolor="#4472c4 [3204]" strokeweight="3pt">
              <v:stroke linestyle="thickThin" joinstyle="miter"/>
            </v:line>
          </w:pict>
        </mc:Fallback>
      </mc:AlternateContent>
    </w:r>
    <w:r w:rsidR="00D52502">
      <w:rPr>
        <w:noProof/>
      </w:rPr>
      <mc:AlternateContent>
        <mc:Choice Requires="wps">
          <w:drawing>
            <wp:anchor distT="0" distB="0" distL="114300" distR="114300" simplePos="0" relativeHeight="251675648" behindDoc="0" locked="0" layoutInCell="1" allowOverlap="1" wp14:anchorId="3D9EE7CE" wp14:editId="70651090">
              <wp:simplePos x="0" y="0"/>
              <wp:positionH relativeFrom="column">
                <wp:posOffset>-581025</wp:posOffset>
              </wp:positionH>
              <wp:positionV relativeFrom="paragraph">
                <wp:posOffset>-176781</wp:posOffset>
              </wp:positionV>
              <wp:extent cx="4572000" cy="648970"/>
              <wp:effectExtent l="0" t="0" r="0" b="0"/>
              <wp:wrapNone/>
              <wp:docPr id="1493793242" name="Text Box 1493793242"/>
              <wp:cNvGraphicFramePr/>
              <a:graphic xmlns:a="http://schemas.openxmlformats.org/drawingml/2006/main">
                <a:graphicData uri="http://schemas.microsoft.com/office/word/2010/wordprocessingShape">
                  <wps:wsp>
                    <wps:cNvSpPr txBox="1"/>
                    <wps:spPr>
                      <a:xfrm>
                        <a:off x="0" y="0"/>
                        <a:ext cx="4572000" cy="648970"/>
                      </a:xfrm>
                      <a:prstGeom prst="rect">
                        <a:avLst/>
                      </a:prstGeom>
                      <a:solidFill>
                        <a:schemeClr val="lt1"/>
                      </a:solidFill>
                      <a:ln w="6350">
                        <a:noFill/>
                      </a:ln>
                    </wps:spPr>
                    <wps:txbx>
                      <w:txbxContent>
                        <w:p w14:paraId="4639C6B6" w14:textId="77777777" w:rsidR="00E56AE0"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Proyecto Esperanza, A.C.</w:t>
                          </w:r>
                        </w:p>
                        <w:p w14:paraId="3189190C" w14:textId="77777777" w:rsidR="00E56AE0" w:rsidRPr="00E56AE0" w:rsidRDefault="00E56AE0" w:rsidP="00E56AE0">
                          <w:pPr>
                            <w:rPr>
                              <w:rFonts w:asciiTheme="minorBidi" w:hAnsiTheme="minorBidi" w:cstheme="minorBidi"/>
                              <w:color w:val="1F3864" w:themeColor="accent1" w:themeShade="80"/>
                              <w:lang w:val="es-CO"/>
                            </w:rPr>
                          </w:pPr>
                        </w:p>
                        <w:p w14:paraId="2BA62151" w14:textId="7392AE88" w:rsidR="00D52502"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Invitación a Licitar (ITB)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EE7CE" id="_x0000_t202" coordsize="21600,21600" o:spt="202" path="m,l,21600r21600,l21600,xe">
              <v:stroke joinstyle="miter"/>
              <v:path gradientshapeok="t" o:connecttype="rect"/>
            </v:shapetype>
            <v:shape id="Text Box 1493793242" o:spid="_x0000_s1026" type="#_x0000_t202" style="position:absolute;margin-left:-45.75pt;margin-top:-13.9pt;width:5in;height:5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" fillcolor="white [3201]" stroked="f" strokeweight=".5pt">
              <v:textbox>
                <w:txbxContent>
                  <w:p w14:paraId="4639C6B6" w14:textId="77777777" w:rsidR="00E56AE0"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Proyecto Esperanza, A.C.</w:t>
                    </w:r>
                  </w:p>
                  <w:p w14:paraId="3189190C" w14:textId="77777777" w:rsidR="00E56AE0" w:rsidRPr="00E56AE0" w:rsidRDefault="00E56AE0" w:rsidP="00E56AE0">
                    <w:pPr>
                      <w:rPr>
                        <w:rFonts w:asciiTheme="minorBidi" w:hAnsiTheme="minorBidi" w:cstheme="minorBidi"/>
                        <w:color w:val="1F3864" w:themeColor="accent1" w:themeShade="80"/>
                        <w:lang w:val="es-CO"/>
                      </w:rPr>
                    </w:pPr>
                  </w:p>
                  <w:p w14:paraId="2BA62151" w14:textId="7392AE88" w:rsidR="00D52502"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Invitación a Licitar (ITB)</w:t>
                    </w:r>
                  </w:p>
                </w:txbxContent>
              </v:textbox>
            </v:shape>
          </w:pict>
        </mc:Fallback>
      </mc:AlternateContent>
    </w:r>
    <w:r w:rsidR="00D52502" w:rsidRPr="00E9123B">
      <w:rPr>
        <w:rFonts w:asciiTheme="minorBidi" w:hAnsiTheme="minorBidi" w:cstheme="minorBidi"/>
        <w:b/>
        <w:noProof/>
        <w14:ligatures w14:val="standardContextual"/>
      </w:rPr>
      <mc:AlternateContent>
        <mc:Choice Requires="wps">
          <w:drawing>
            <wp:anchor distT="0" distB="0" distL="114300" distR="114300" simplePos="0" relativeHeight="251676672" behindDoc="0" locked="0" layoutInCell="1" allowOverlap="1" wp14:anchorId="0267B85E" wp14:editId="176F05FF">
              <wp:simplePos x="0" y="0"/>
              <wp:positionH relativeFrom="column">
                <wp:posOffset>-578485</wp:posOffset>
              </wp:positionH>
              <wp:positionV relativeFrom="paragraph">
                <wp:posOffset>437909</wp:posOffset>
              </wp:positionV>
              <wp:extent cx="1074420" cy="304800"/>
              <wp:effectExtent l="0" t="0" r="0" b="0"/>
              <wp:wrapNone/>
              <wp:docPr id="428466005" name="Text Box 1"/>
              <wp:cNvGraphicFramePr/>
              <a:graphic xmlns:a="http://schemas.openxmlformats.org/drawingml/2006/main">
                <a:graphicData uri="http://schemas.microsoft.com/office/word/2010/wordprocessingShape">
                  <wps:wsp>
                    <wps:cNvSpPr txBox="1"/>
                    <wps:spPr>
                      <a:xfrm>
                        <a:off x="0" y="0"/>
                        <a:ext cx="1074420" cy="304800"/>
                      </a:xfrm>
                      <a:prstGeom prst="rect">
                        <a:avLst/>
                      </a:prstGeom>
                      <a:noFill/>
                      <a:ln w="6350">
                        <a:noFill/>
                      </a:ln>
                    </wps:spPr>
                    <wps:txbx>
                      <w:txbxContent>
                        <w:p w14:paraId="1F58EF2E" w14:textId="434DBA84" w:rsidR="00D52502" w:rsidRPr="00E9123B" w:rsidRDefault="00E56AE0" w:rsidP="00D52502">
                          <w:pPr>
                            <w:rPr>
                              <w:rFonts w:asciiTheme="minorBidi" w:hAnsiTheme="minorBidi" w:cstheme="minorBidi"/>
                              <w:b/>
                              <w:bCs/>
                              <w:color w:val="1F3864" w:themeColor="accent1" w:themeShade="80"/>
                              <w:sz w:val="21"/>
                              <w:szCs w:val="21"/>
                            </w:rPr>
                          </w:pPr>
                          <w:r>
                            <w:rPr>
                              <w:rFonts w:asciiTheme="minorBidi" w:hAnsiTheme="minorBidi" w:cstheme="minorBidi"/>
                              <w:b/>
                              <w:bCs/>
                              <w:color w:val="1F3864" w:themeColor="accent1" w:themeShade="80"/>
                              <w:sz w:val="21"/>
                              <w:szCs w:val="21"/>
                            </w:rPr>
                            <w:t>Anexo</w:t>
                          </w:r>
                          <w:r w:rsidR="00D52502" w:rsidRPr="00E9123B">
                            <w:rPr>
                              <w:rFonts w:asciiTheme="minorBidi" w:hAnsiTheme="minorBidi" w:cstheme="minorBidi"/>
                              <w:b/>
                              <w:bCs/>
                              <w:color w:val="1F3864" w:themeColor="accent1" w:themeShade="80"/>
                              <w:sz w:val="21"/>
                              <w:szCs w:val="21"/>
                            </w:rPr>
                            <w:t xml:space="preserve"> 0</w:t>
                          </w:r>
                          <w:r w:rsidR="00D52502">
                            <w:rPr>
                              <w:rFonts w:asciiTheme="minorBidi" w:hAnsiTheme="minorBidi" w:cstheme="minorBidi"/>
                              <w:b/>
                              <w:bCs/>
                              <w:color w:val="1F3864" w:themeColor="accent1" w:themeShade="80"/>
                              <w:sz w:val="21"/>
                              <w:szCs w:val="21"/>
                            </w:rPr>
                            <w:t>1</w:t>
                          </w:r>
                          <w:r w:rsidR="0042478D">
                            <w:rPr>
                              <w:rFonts w:asciiTheme="minorBidi" w:hAnsiTheme="minorBidi" w:cstheme="minorBidi"/>
                              <w:b/>
                              <w:bCs/>
                              <w:color w:val="1F3864" w:themeColor="accent1" w:themeShade="80"/>
                              <w:sz w:val="21"/>
                              <w:szCs w:val="2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B85E" id="Text Box 1" o:spid="_x0000_s1027" type="#_x0000_t202" style="position:absolute;margin-left:-45.55pt;margin-top:34.5pt;width:84.6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" filled="f" stroked="f" strokeweight=".5pt">
              <v:textbox>
                <w:txbxContent>
                  <w:p w14:paraId="1F58EF2E" w14:textId="434DBA84" w:rsidR="00D52502" w:rsidRPr="00E9123B" w:rsidRDefault="00E56AE0" w:rsidP="00D52502">
                    <w:pPr>
                      <w:rPr>
                        <w:rFonts w:asciiTheme="minorBidi" w:hAnsiTheme="minorBidi" w:cstheme="minorBidi"/>
                        <w:b/>
                        <w:bCs/>
                        <w:color w:val="1F3864" w:themeColor="accent1" w:themeShade="80"/>
                        <w:sz w:val="21"/>
                        <w:szCs w:val="21"/>
                      </w:rPr>
                    </w:pPr>
                    <w:r>
                      <w:rPr>
                        <w:rFonts w:asciiTheme="minorBidi" w:hAnsiTheme="minorBidi" w:cstheme="minorBidi"/>
                        <w:b/>
                        <w:bCs/>
                        <w:color w:val="1F3864" w:themeColor="accent1" w:themeShade="80"/>
                        <w:sz w:val="21"/>
                        <w:szCs w:val="21"/>
                      </w:rPr>
                      <w:t>Anexo</w:t>
                    </w:r>
                    <w:r w:rsidR="00D52502" w:rsidRPr="00E9123B">
                      <w:rPr>
                        <w:rFonts w:asciiTheme="minorBidi" w:hAnsiTheme="minorBidi" w:cstheme="minorBidi"/>
                        <w:b/>
                        <w:bCs/>
                        <w:color w:val="1F3864" w:themeColor="accent1" w:themeShade="80"/>
                        <w:sz w:val="21"/>
                        <w:szCs w:val="21"/>
                      </w:rPr>
                      <w:t xml:space="preserve"> 0</w:t>
                    </w:r>
                    <w:r w:rsidR="00D52502">
                      <w:rPr>
                        <w:rFonts w:asciiTheme="minorBidi" w:hAnsiTheme="minorBidi" w:cstheme="minorBidi"/>
                        <w:b/>
                        <w:bCs/>
                        <w:color w:val="1F3864" w:themeColor="accent1" w:themeShade="80"/>
                        <w:sz w:val="21"/>
                        <w:szCs w:val="21"/>
                      </w:rPr>
                      <w:t>1</w:t>
                    </w:r>
                    <w:r w:rsidR="0042478D">
                      <w:rPr>
                        <w:rFonts w:asciiTheme="minorBidi" w:hAnsiTheme="minorBidi" w:cstheme="minorBidi"/>
                        <w:b/>
                        <w:bCs/>
                        <w:color w:val="1F3864" w:themeColor="accent1" w:themeShade="80"/>
                        <w:sz w:val="21"/>
                        <w:szCs w:val="21"/>
                      </w:rPr>
                      <w:t>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99B8" w14:textId="01E14D7D" w:rsidR="004B22F2" w:rsidRPr="003335F9" w:rsidRDefault="00E56AE0" w:rsidP="004B22F2">
    <w:pPr>
      <w:pStyle w:val="TableParagraph"/>
      <w:spacing w:before="1" w:line="380" w:lineRule="atLeast"/>
      <w:ind w:left="98" w:firstLine="1099"/>
      <w:rPr>
        <w:color w:val="4472C4" w:themeColor="accent1"/>
      </w:rPr>
    </w:pPr>
    <w:r w:rsidRPr="005C0244">
      <w:rPr>
        <w:rFonts w:ascii="Arial"/>
        <w:b/>
        <w:noProof/>
        <w:color w:val="4F81BD"/>
        <w:sz w:val="20"/>
        <w:szCs w:val="28"/>
        <w:lang w:val="es-419"/>
      </w:rPr>
      <w:drawing>
        <wp:anchor distT="0" distB="0" distL="114300" distR="114300" simplePos="0" relativeHeight="251685888" behindDoc="0" locked="0" layoutInCell="1" allowOverlap="1" wp14:anchorId="0ED2E76D" wp14:editId="3B66595A">
          <wp:simplePos x="0" y="0"/>
          <wp:positionH relativeFrom="margin">
            <wp:align>right</wp:align>
          </wp:positionH>
          <wp:positionV relativeFrom="paragraph">
            <wp:posOffset>-205030</wp:posOffset>
          </wp:positionV>
          <wp:extent cx="2008414" cy="602524"/>
          <wp:effectExtent l="0" t="0" r="0" b="7620"/>
          <wp:wrapNone/>
          <wp:docPr id="636274632" name="Imagen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45546" name="Imagen 1" descr="A logo with colorful circles an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414" cy="602524"/>
                  </a:xfrm>
                  <a:prstGeom prst="rect">
                    <a:avLst/>
                  </a:prstGeom>
                </pic:spPr>
              </pic:pic>
            </a:graphicData>
          </a:graphic>
          <wp14:sizeRelH relativeFrom="page">
            <wp14:pctWidth>0</wp14:pctWidth>
          </wp14:sizeRelH>
          <wp14:sizeRelV relativeFrom="page">
            <wp14:pctHeight>0</wp14:pctHeight>
          </wp14:sizeRelV>
        </wp:anchor>
      </w:drawing>
    </w:r>
    <w:r w:rsidR="00436390">
      <w:rPr>
        <w:noProof/>
      </w:rPr>
      <mc:AlternateContent>
        <mc:Choice Requires="wps">
          <w:drawing>
            <wp:anchor distT="0" distB="0" distL="114300" distR="114300" simplePos="0" relativeHeight="251680768" behindDoc="0" locked="0" layoutInCell="1" allowOverlap="1" wp14:anchorId="4AAB853F" wp14:editId="1A62AB66">
              <wp:simplePos x="0" y="0"/>
              <wp:positionH relativeFrom="column">
                <wp:posOffset>-669956</wp:posOffset>
              </wp:positionH>
              <wp:positionV relativeFrom="paragraph">
                <wp:posOffset>-199811</wp:posOffset>
              </wp:positionV>
              <wp:extent cx="4572000" cy="648970"/>
              <wp:effectExtent l="0" t="0" r="0" b="0"/>
              <wp:wrapNone/>
              <wp:docPr id="1981764180" name="Text Box 1981764180"/>
              <wp:cNvGraphicFramePr/>
              <a:graphic xmlns:a="http://schemas.openxmlformats.org/drawingml/2006/main">
                <a:graphicData uri="http://schemas.microsoft.com/office/word/2010/wordprocessingShape">
                  <wps:wsp>
                    <wps:cNvSpPr txBox="1"/>
                    <wps:spPr>
                      <a:xfrm>
                        <a:off x="0" y="0"/>
                        <a:ext cx="4572000" cy="648970"/>
                      </a:xfrm>
                      <a:prstGeom prst="rect">
                        <a:avLst/>
                      </a:prstGeom>
                      <a:solidFill>
                        <a:schemeClr val="lt1"/>
                      </a:solidFill>
                      <a:ln w="6350">
                        <a:noFill/>
                      </a:ln>
                    </wps:spPr>
                    <wps:txbx>
                      <w:txbxContent>
                        <w:p w14:paraId="0ADF4607" w14:textId="77777777" w:rsidR="00E56AE0"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Proyecto Esperanza, A.C.</w:t>
                          </w:r>
                        </w:p>
                        <w:p w14:paraId="328E360A" w14:textId="77777777" w:rsidR="00E56AE0" w:rsidRPr="00E56AE0" w:rsidRDefault="00E56AE0" w:rsidP="00E56AE0">
                          <w:pPr>
                            <w:rPr>
                              <w:rFonts w:asciiTheme="minorBidi" w:hAnsiTheme="minorBidi" w:cstheme="minorBidi"/>
                              <w:color w:val="1F3864" w:themeColor="accent1" w:themeShade="80"/>
                              <w:lang w:val="es-CO"/>
                            </w:rPr>
                          </w:pPr>
                        </w:p>
                        <w:p w14:paraId="14BBD9A7" w14:textId="77777777" w:rsidR="00E56AE0"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Invitación a Licitar (ITB)</w:t>
                          </w:r>
                        </w:p>
                        <w:p w14:paraId="656C7565" w14:textId="2978659F" w:rsidR="00436390" w:rsidRPr="00E56AE0" w:rsidRDefault="00436390" w:rsidP="00436390">
                          <w:pPr>
                            <w:rPr>
                              <w:rFonts w:asciiTheme="minorBidi" w:hAnsiTheme="minorBidi" w:cstheme="minorBidi"/>
                              <w:color w:val="1F3864" w:themeColor="accent1" w:themeShade="8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B853F" id="_x0000_t202" coordsize="21600,21600" o:spt="202" path="m,l,21600r21600,l21600,xe">
              <v:stroke joinstyle="miter"/>
              <v:path gradientshapeok="t" o:connecttype="rect"/>
            </v:shapetype>
            <v:shape id="Text Box 1981764180" o:spid="_x0000_s1029" type="#_x0000_t202" style="position:absolute;left:0;text-align:left;margin-left:-52.75pt;margin-top:-15.75pt;width:5in;height:5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" fillcolor="white [3201]" stroked="f" strokeweight=".5pt">
              <v:textbox>
                <w:txbxContent>
                  <w:p w14:paraId="0ADF4607" w14:textId="77777777" w:rsidR="00E56AE0"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Proyecto Esperanza, A.C.</w:t>
                    </w:r>
                  </w:p>
                  <w:p w14:paraId="328E360A" w14:textId="77777777" w:rsidR="00E56AE0" w:rsidRPr="00E56AE0" w:rsidRDefault="00E56AE0" w:rsidP="00E56AE0">
                    <w:pPr>
                      <w:rPr>
                        <w:rFonts w:asciiTheme="minorBidi" w:hAnsiTheme="minorBidi" w:cstheme="minorBidi"/>
                        <w:color w:val="1F3864" w:themeColor="accent1" w:themeShade="80"/>
                        <w:lang w:val="es-CO"/>
                      </w:rPr>
                    </w:pPr>
                  </w:p>
                  <w:p w14:paraId="14BBD9A7" w14:textId="77777777" w:rsidR="00E56AE0" w:rsidRPr="00E56AE0" w:rsidRDefault="00E56AE0" w:rsidP="00E56AE0">
                    <w:pPr>
                      <w:rPr>
                        <w:rFonts w:asciiTheme="minorBidi" w:hAnsiTheme="minorBidi" w:cstheme="minorBidi"/>
                        <w:color w:val="1F3864" w:themeColor="accent1" w:themeShade="80"/>
                        <w:lang w:val="es-CO"/>
                      </w:rPr>
                    </w:pPr>
                    <w:r w:rsidRPr="00E56AE0">
                      <w:rPr>
                        <w:rFonts w:asciiTheme="minorBidi" w:hAnsiTheme="minorBidi" w:cstheme="minorBidi"/>
                        <w:color w:val="1F3864" w:themeColor="accent1" w:themeShade="80"/>
                        <w:lang w:val="es-CO"/>
                      </w:rPr>
                      <w:t>Invitación a Licitar (ITB)</w:t>
                    </w:r>
                  </w:p>
                  <w:p w14:paraId="656C7565" w14:textId="2978659F" w:rsidR="00436390" w:rsidRPr="00E56AE0" w:rsidRDefault="00436390" w:rsidP="00436390">
                    <w:pPr>
                      <w:rPr>
                        <w:rFonts w:asciiTheme="minorBidi" w:hAnsiTheme="minorBidi" w:cstheme="minorBidi"/>
                        <w:color w:val="1F3864" w:themeColor="accent1" w:themeShade="80"/>
                        <w:lang w:val="es-CO"/>
                      </w:rPr>
                    </w:pPr>
                  </w:p>
                </w:txbxContent>
              </v:textbox>
            </v:shape>
          </w:pict>
        </mc:Fallback>
      </mc:AlternateContent>
    </w:r>
    <w:r w:rsidR="004B22F2">
      <w:rPr>
        <w:rFonts w:ascii="Times New Roman"/>
        <w:noProof/>
        <w:sz w:val="2"/>
      </w:rPr>
      <mc:AlternateContent>
        <mc:Choice Requires="wps">
          <w:drawing>
            <wp:anchor distT="0" distB="0" distL="114300" distR="114300" simplePos="0" relativeHeight="251669504" behindDoc="0" locked="0" layoutInCell="1" allowOverlap="1" wp14:anchorId="7C61F9BD" wp14:editId="7EEFBF10">
              <wp:simplePos x="0" y="0"/>
              <wp:positionH relativeFrom="column">
                <wp:posOffset>-722630</wp:posOffset>
              </wp:positionH>
              <wp:positionV relativeFrom="paragraph">
                <wp:posOffset>680720</wp:posOffset>
              </wp:positionV>
              <wp:extent cx="7267493" cy="0"/>
              <wp:effectExtent l="0" t="12700" r="35560" b="25400"/>
              <wp:wrapNone/>
              <wp:docPr id="2130420234" name="Straight Connector 2"/>
              <wp:cNvGraphicFramePr/>
              <a:graphic xmlns:a="http://schemas.openxmlformats.org/drawingml/2006/main">
                <a:graphicData uri="http://schemas.microsoft.com/office/word/2010/wordprocessingShape">
                  <wps:wsp>
                    <wps:cNvCnPr/>
                    <wps:spPr>
                      <a:xfrm>
                        <a:off x="0" y="0"/>
                        <a:ext cx="7267493" cy="0"/>
                      </a:xfrm>
                      <a:prstGeom prst="line">
                        <a:avLst/>
                      </a:prstGeom>
                      <a:ln w="38100"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94EDD"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6.9pt,53.6pt" to="515.3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" strokecolor="#4472c4 [3204]" strokeweight="3pt">
              <v:stroke linestyle="thickThin" joinstyle="miter"/>
            </v:line>
          </w:pict>
        </mc:Fallback>
      </mc:AlternateContent>
    </w:r>
    <w:r w:rsidR="004B22F2" w:rsidRPr="003335F9">
      <w:rPr>
        <w:rFonts w:ascii="Bookman Old Style"/>
        <w:color w:val="4472C4" w:themeColor="accent1"/>
        <w:w w:val="85"/>
        <w:sz w:val="32"/>
      </w:rPr>
      <w:t xml:space="preserve">               </w:t>
    </w:r>
  </w:p>
  <w:p w14:paraId="03B60551" w14:textId="0C4C1220" w:rsidR="009E259F" w:rsidRPr="004B22F2" w:rsidRDefault="00436390" w:rsidP="004B22F2">
    <w:pPr>
      <w:pStyle w:val="Header"/>
    </w:pPr>
    <w:r w:rsidRPr="00E9123B">
      <w:rPr>
        <w:rFonts w:asciiTheme="minorBidi" w:hAnsiTheme="minorBidi" w:cstheme="minorBidi"/>
        <w:b/>
        <w:noProof/>
        <w14:ligatures w14:val="standardContextual"/>
      </w:rPr>
      <mc:AlternateContent>
        <mc:Choice Requires="wps">
          <w:drawing>
            <wp:anchor distT="0" distB="0" distL="114300" distR="114300" simplePos="0" relativeHeight="251681792" behindDoc="0" locked="0" layoutInCell="1" allowOverlap="1" wp14:anchorId="40BD81DA" wp14:editId="44F44DD5">
              <wp:simplePos x="0" y="0"/>
              <wp:positionH relativeFrom="column">
                <wp:posOffset>-667416</wp:posOffset>
              </wp:positionH>
              <wp:positionV relativeFrom="paragraph">
                <wp:posOffset>172299</wp:posOffset>
              </wp:positionV>
              <wp:extent cx="1074420" cy="304800"/>
              <wp:effectExtent l="0" t="0" r="0" b="0"/>
              <wp:wrapNone/>
              <wp:docPr id="1888399006" name="Text Box 1"/>
              <wp:cNvGraphicFramePr/>
              <a:graphic xmlns:a="http://schemas.openxmlformats.org/drawingml/2006/main">
                <a:graphicData uri="http://schemas.microsoft.com/office/word/2010/wordprocessingShape">
                  <wps:wsp>
                    <wps:cNvSpPr txBox="1"/>
                    <wps:spPr>
                      <a:xfrm>
                        <a:off x="0" y="0"/>
                        <a:ext cx="1074420" cy="304800"/>
                      </a:xfrm>
                      <a:prstGeom prst="rect">
                        <a:avLst/>
                      </a:prstGeom>
                      <a:noFill/>
                      <a:ln w="6350">
                        <a:noFill/>
                      </a:ln>
                    </wps:spPr>
                    <wps:txbx>
                      <w:txbxContent>
                        <w:p w14:paraId="0CE0A339" w14:textId="6B67995E" w:rsidR="00436390" w:rsidRPr="00E9123B" w:rsidRDefault="00E56AE0" w:rsidP="00436390">
                          <w:pPr>
                            <w:rPr>
                              <w:rFonts w:asciiTheme="minorBidi" w:hAnsiTheme="minorBidi" w:cstheme="minorBidi"/>
                              <w:b/>
                              <w:bCs/>
                              <w:color w:val="1F3864" w:themeColor="accent1" w:themeShade="80"/>
                              <w:sz w:val="21"/>
                              <w:szCs w:val="21"/>
                            </w:rPr>
                          </w:pPr>
                          <w:r>
                            <w:rPr>
                              <w:rFonts w:asciiTheme="minorBidi" w:hAnsiTheme="minorBidi" w:cstheme="minorBidi"/>
                              <w:b/>
                              <w:bCs/>
                              <w:color w:val="1F3864" w:themeColor="accent1" w:themeShade="80"/>
                              <w:sz w:val="21"/>
                              <w:szCs w:val="21"/>
                            </w:rPr>
                            <w:t>Anexo</w:t>
                          </w:r>
                          <w:r w:rsidR="00436390" w:rsidRPr="00E9123B">
                            <w:rPr>
                              <w:rFonts w:asciiTheme="minorBidi" w:hAnsiTheme="minorBidi" w:cstheme="minorBidi"/>
                              <w:b/>
                              <w:bCs/>
                              <w:color w:val="1F3864" w:themeColor="accent1" w:themeShade="80"/>
                              <w:sz w:val="21"/>
                              <w:szCs w:val="21"/>
                            </w:rPr>
                            <w:t xml:space="preserve"> 0</w:t>
                          </w:r>
                          <w:r w:rsidR="00436390">
                            <w:rPr>
                              <w:rFonts w:asciiTheme="minorBidi" w:hAnsiTheme="minorBidi" w:cstheme="minorBidi"/>
                              <w:b/>
                              <w:bCs/>
                              <w:color w:val="1F3864" w:themeColor="accent1" w:themeShade="80"/>
                              <w:sz w:val="21"/>
                              <w:szCs w:val="21"/>
                            </w:rPr>
                            <w:t>1</w:t>
                          </w:r>
                          <w:r w:rsidR="0042478D">
                            <w:rPr>
                              <w:rFonts w:asciiTheme="minorBidi" w:hAnsiTheme="minorBidi" w:cstheme="minorBidi"/>
                              <w:b/>
                              <w:bCs/>
                              <w:color w:val="1F3864" w:themeColor="accent1" w:themeShade="80"/>
                              <w:sz w:val="21"/>
                              <w:szCs w:val="2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D81DA" id="_x0000_s1030" type="#_x0000_t202" style="position:absolute;margin-left:-52.55pt;margin-top:13.55pt;width:84.6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" filled="f" stroked="f" strokeweight=".5pt">
              <v:textbox>
                <w:txbxContent>
                  <w:p w14:paraId="0CE0A339" w14:textId="6B67995E" w:rsidR="00436390" w:rsidRPr="00E9123B" w:rsidRDefault="00E56AE0" w:rsidP="00436390">
                    <w:pPr>
                      <w:rPr>
                        <w:rFonts w:asciiTheme="minorBidi" w:hAnsiTheme="minorBidi" w:cstheme="minorBidi"/>
                        <w:b/>
                        <w:bCs/>
                        <w:color w:val="1F3864" w:themeColor="accent1" w:themeShade="80"/>
                        <w:sz w:val="21"/>
                        <w:szCs w:val="21"/>
                      </w:rPr>
                    </w:pPr>
                    <w:r>
                      <w:rPr>
                        <w:rFonts w:asciiTheme="minorBidi" w:hAnsiTheme="minorBidi" w:cstheme="minorBidi"/>
                        <w:b/>
                        <w:bCs/>
                        <w:color w:val="1F3864" w:themeColor="accent1" w:themeShade="80"/>
                        <w:sz w:val="21"/>
                        <w:szCs w:val="21"/>
                      </w:rPr>
                      <w:t>Anexo</w:t>
                    </w:r>
                    <w:r w:rsidR="00436390" w:rsidRPr="00E9123B">
                      <w:rPr>
                        <w:rFonts w:asciiTheme="minorBidi" w:hAnsiTheme="minorBidi" w:cstheme="minorBidi"/>
                        <w:b/>
                        <w:bCs/>
                        <w:color w:val="1F3864" w:themeColor="accent1" w:themeShade="80"/>
                        <w:sz w:val="21"/>
                        <w:szCs w:val="21"/>
                      </w:rPr>
                      <w:t xml:space="preserve"> 0</w:t>
                    </w:r>
                    <w:r w:rsidR="00436390">
                      <w:rPr>
                        <w:rFonts w:asciiTheme="minorBidi" w:hAnsiTheme="minorBidi" w:cstheme="minorBidi"/>
                        <w:b/>
                        <w:bCs/>
                        <w:color w:val="1F3864" w:themeColor="accent1" w:themeShade="80"/>
                        <w:sz w:val="21"/>
                        <w:szCs w:val="21"/>
                      </w:rPr>
                      <w:t>1</w:t>
                    </w:r>
                    <w:r w:rsidR="0042478D">
                      <w:rPr>
                        <w:rFonts w:asciiTheme="minorBidi" w:hAnsiTheme="minorBidi" w:cstheme="minorBidi"/>
                        <w:b/>
                        <w:bCs/>
                        <w:color w:val="1F3864" w:themeColor="accent1" w:themeShade="80"/>
                        <w:sz w:val="21"/>
                        <w:szCs w:val="21"/>
                      </w:rPr>
                      <w:t>7</w:t>
                    </w:r>
                  </w:p>
                </w:txbxContent>
              </v:textbox>
            </v:shape>
          </w:pict>
        </mc:Fallback>
      </mc:AlternateContent>
    </w:r>
    <w:r w:rsidR="00D52502" w:rsidRPr="00E9123B">
      <w:rPr>
        <w:rFonts w:asciiTheme="minorBidi" w:hAnsiTheme="minorBidi" w:cstheme="minorBidi"/>
        <w:b/>
        <w:noProof/>
        <w14:ligatures w14:val="standardContextual"/>
      </w:rPr>
      <mc:AlternateContent>
        <mc:Choice Requires="wps">
          <w:drawing>
            <wp:anchor distT="0" distB="0" distL="114300" distR="114300" simplePos="0" relativeHeight="251672576" behindDoc="0" locked="0" layoutInCell="1" allowOverlap="1" wp14:anchorId="5D6F39DD" wp14:editId="16E7CACA">
              <wp:simplePos x="0" y="0"/>
              <wp:positionH relativeFrom="column">
                <wp:posOffset>-373769</wp:posOffset>
              </wp:positionH>
              <wp:positionV relativeFrom="paragraph">
                <wp:posOffset>169489</wp:posOffset>
              </wp:positionV>
              <wp:extent cx="1074587" cy="304800"/>
              <wp:effectExtent l="0" t="0" r="0" b="0"/>
              <wp:wrapNone/>
              <wp:docPr id="1423816259" name="Text Box 1"/>
              <wp:cNvGraphicFramePr/>
              <a:graphic xmlns:a="http://schemas.openxmlformats.org/drawingml/2006/main">
                <a:graphicData uri="http://schemas.microsoft.com/office/word/2010/wordprocessingShape">
                  <wps:wsp>
                    <wps:cNvSpPr txBox="1"/>
                    <wps:spPr>
                      <a:xfrm>
                        <a:off x="0" y="0"/>
                        <a:ext cx="1074587" cy="304800"/>
                      </a:xfrm>
                      <a:prstGeom prst="rect">
                        <a:avLst/>
                      </a:prstGeom>
                      <a:noFill/>
                      <a:ln w="6350">
                        <a:noFill/>
                      </a:ln>
                    </wps:spPr>
                    <wps:txbx>
                      <w:txbxContent>
                        <w:p w14:paraId="439A0208" w14:textId="77777777" w:rsidR="004B22F2" w:rsidRPr="00E9123B" w:rsidRDefault="004B22F2" w:rsidP="004B22F2">
                          <w:pPr>
                            <w:rPr>
                              <w:rFonts w:asciiTheme="minorBidi" w:hAnsiTheme="minorBidi" w:cstheme="minorBidi"/>
                              <w:b/>
                              <w:bCs/>
                              <w:color w:val="1F3864" w:themeColor="accent1" w:themeShade="8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F39DD" id="_x0000_s1031" type="#_x0000_t202" style="position:absolute;margin-left:-29.45pt;margin-top:13.35pt;width:84.6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" filled="f" stroked="f" strokeweight=".5pt">
              <v:textbox>
                <w:txbxContent>
                  <w:p w14:paraId="439A0208" w14:textId="77777777" w:rsidR="004B22F2" w:rsidRPr="00E9123B" w:rsidRDefault="004B22F2" w:rsidP="004B22F2">
                    <w:pPr>
                      <w:rPr>
                        <w:rFonts w:asciiTheme="minorBidi" w:hAnsiTheme="minorBidi" w:cstheme="minorBidi"/>
                        <w:b/>
                        <w:bCs/>
                        <w:color w:val="1F3864" w:themeColor="accent1" w:themeShade="80"/>
                        <w:sz w:val="21"/>
                        <w:szCs w:val="2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FF9"/>
    <w:multiLevelType w:val="hybridMultilevel"/>
    <w:tmpl w:val="D308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210F98"/>
    <w:multiLevelType w:val="multilevel"/>
    <w:tmpl w:val="DA4AF1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FE1A3B"/>
    <w:multiLevelType w:val="hybridMultilevel"/>
    <w:tmpl w:val="C40CA9BE"/>
    <w:lvl w:ilvl="0" w:tplc="92762746">
      <w:start w:val="1"/>
      <w:numFmt w:val="lowerRoman"/>
      <w:lvlText w:val="(%1)"/>
      <w:lvlJc w:val="left"/>
      <w:pPr>
        <w:ind w:left="153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6932A1"/>
    <w:multiLevelType w:val="multilevel"/>
    <w:tmpl w:val="4EA695F0"/>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asciiTheme="minorBidi" w:hAnsiTheme="minorBidi" w:cstheme="minorBidi"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9A1AFC"/>
    <w:multiLevelType w:val="multilevel"/>
    <w:tmpl w:val="D53E40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A4429D"/>
    <w:multiLevelType w:val="multilevel"/>
    <w:tmpl w:val="9D540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D47885"/>
    <w:multiLevelType w:val="multilevel"/>
    <w:tmpl w:val="AD64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76ABE"/>
    <w:multiLevelType w:val="multilevel"/>
    <w:tmpl w:val="A1769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82F44"/>
    <w:multiLevelType w:val="multilevel"/>
    <w:tmpl w:val="27C65BB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1B5"/>
    <w:multiLevelType w:val="multilevel"/>
    <w:tmpl w:val="D3F85A90"/>
    <w:lvl w:ilvl="0">
      <w:start w:val="2"/>
      <w:numFmt w:val="decimal"/>
      <w:lvlText w:val="%1"/>
      <w:lvlJc w:val="left"/>
      <w:pPr>
        <w:ind w:left="540" w:hanging="540"/>
      </w:pPr>
      <w:rPr>
        <w:rFonts w:ascii="Arial" w:hAnsi="Arial" w:cs="Arial" w:hint="default"/>
      </w:rPr>
    </w:lvl>
    <w:lvl w:ilvl="1">
      <w:start w:val="1"/>
      <w:numFmt w:val="decimal"/>
      <w:lvlText w:val="%1.%2"/>
      <w:lvlJc w:val="left"/>
      <w:pPr>
        <w:ind w:left="540" w:hanging="540"/>
      </w:pPr>
      <w:rPr>
        <w:rFonts w:ascii="Arial" w:hAnsi="Arial" w:cs="Arial" w:hint="default"/>
        <w:sz w:val="28"/>
        <w:szCs w:val="4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0" w15:restartNumberingAfterBreak="0">
    <w:nsid w:val="6ACE3484"/>
    <w:multiLevelType w:val="hybridMultilevel"/>
    <w:tmpl w:val="C7B4B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D2095"/>
    <w:multiLevelType w:val="multilevel"/>
    <w:tmpl w:val="4792246E"/>
    <w:lvl w:ilvl="0">
      <w:start w:val="2"/>
      <w:numFmt w:val="decimal"/>
      <w:lvlText w:val="%1"/>
      <w:lvlJc w:val="left"/>
      <w:pPr>
        <w:ind w:left="540" w:hanging="540"/>
      </w:pPr>
      <w:rPr>
        <w:rFonts w:ascii="Arial" w:hAnsi="Arial" w:cs="Arial" w:hint="default"/>
      </w:rPr>
    </w:lvl>
    <w:lvl w:ilvl="1">
      <w:start w:val="2"/>
      <w:numFmt w:val="decimal"/>
      <w:lvlText w:val="%1.%2"/>
      <w:lvlJc w:val="left"/>
      <w:pPr>
        <w:ind w:left="540" w:hanging="540"/>
      </w:pPr>
      <w:rPr>
        <w:rFonts w:ascii="Arial" w:hAnsi="Arial" w:cs="Arial" w:hint="default"/>
        <w:b/>
        <w:bCs/>
        <w:sz w:val="28"/>
        <w:szCs w:val="28"/>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2" w15:restartNumberingAfterBreak="0">
    <w:nsid w:val="6D2A40DE"/>
    <w:multiLevelType w:val="hybridMultilevel"/>
    <w:tmpl w:val="8E385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E2109"/>
    <w:multiLevelType w:val="multilevel"/>
    <w:tmpl w:val="F92A69E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94600008">
    <w:abstractNumId w:val="0"/>
  </w:num>
  <w:num w:numId="2" w16cid:durableId="2028830165">
    <w:abstractNumId w:val="1"/>
  </w:num>
  <w:num w:numId="3" w16cid:durableId="1369456039">
    <w:abstractNumId w:val="13"/>
  </w:num>
  <w:num w:numId="4" w16cid:durableId="984050475">
    <w:abstractNumId w:val="3"/>
  </w:num>
  <w:num w:numId="5" w16cid:durableId="1095521292">
    <w:abstractNumId w:val="4"/>
  </w:num>
  <w:num w:numId="6" w16cid:durableId="1191063941">
    <w:abstractNumId w:val="9"/>
  </w:num>
  <w:num w:numId="7" w16cid:durableId="641810874">
    <w:abstractNumId w:val="11"/>
  </w:num>
  <w:num w:numId="8" w16cid:durableId="383021995">
    <w:abstractNumId w:val="2"/>
  </w:num>
  <w:num w:numId="9" w16cid:durableId="131875206">
    <w:abstractNumId w:val="10"/>
  </w:num>
  <w:num w:numId="10" w16cid:durableId="238557795">
    <w:abstractNumId w:val="12"/>
  </w:num>
  <w:num w:numId="11" w16cid:durableId="1094323650">
    <w:abstractNumId w:val="7"/>
  </w:num>
  <w:num w:numId="12" w16cid:durableId="313026383">
    <w:abstractNumId w:val="6"/>
  </w:num>
  <w:num w:numId="13" w16cid:durableId="1969507035">
    <w:abstractNumId w:val="5"/>
  </w:num>
  <w:num w:numId="14" w16cid:durableId="10643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68171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D1"/>
    <w:rsid w:val="00005F3C"/>
    <w:rsid w:val="00014A33"/>
    <w:rsid w:val="00016E18"/>
    <w:rsid w:val="0003210B"/>
    <w:rsid w:val="00036AE0"/>
    <w:rsid w:val="00041177"/>
    <w:rsid w:val="00042838"/>
    <w:rsid w:val="00043EFF"/>
    <w:rsid w:val="00056D69"/>
    <w:rsid w:val="00065352"/>
    <w:rsid w:val="00066218"/>
    <w:rsid w:val="00071210"/>
    <w:rsid w:val="00072067"/>
    <w:rsid w:val="00073836"/>
    <w:rsid w:val="00077906"/>
    <w:rsid w:val="00084667"/>
    <w:rsid w:val="00086013"/>
    <w:rsid w:val="0009029F"/>
    <w:rsid w:val="00091015"/>
    <w:rsid w:val="00091697"/>
    <w:rsid w:val="0009238A"/>
    <w:rsid w:val="00092EB3"/>
    <w:rsid w:val="000943D8"/>
    <w:rsid w:val="000A6A10"/>
    <w:rsid w:val="000B0333"/>
    <w:rsid w:val="000B2B56"/>
    <w:rsid w:val="000C11D7"/>
    <w:rsid w:val="000C482F"/>
    <w:rsid w:val="000D73D0"/>
    <w:rsid w:val="000D78DC"/>
    <w:rsid w:val="000E06B8"/>
    <w:rsid w:val="000E0F21"/>
    <w:rsid w:val="000E2693"/>
    <w:rsid w:val="000F0E2B"/>
    <w:rsid w:val="000F7A87"/>
    <w:rsid w:val="001042F3"/>
    <w:rsid w:val="00104DB7"/>
    <w:rsid w:val="001079BE"/>
    <w:rsid w:val="001134AF"/>
    <w:rsid w:val="00113501"/>
    <w:rsid w:val="00114084"/>
    <w:rsid w:val="001142C9"/>
    <w:rsid w:val="001244BF"/>
    <w:rsid w:val="00150C95"/>
    <w:rsid w:val="00156505"/>
    <w:rsid w:val="001578F9"/>
    <w:rsid w:val="0016156B"/>
    <w:rsid w:val="00163671"/>
    <w:rsid w:val="00163906"/>
    <w:rsid w:val="00166C23"/>
    <w:rsid w:val="00170600"/>
    <w:rsid w:val="00170BF2"/>
    <w:rsid w:val="001806C1"/>
    <w:rsid w:val="00181185"/>
    <w:rsid w:val="00184740"/>
    <w:rsid w:val="00185A27"/>
    <w:rsid w:val="00186976"/>
    <w:rsid w:val="0019045D"/>
    <w:rsid w:val="00191271"/>
    <w:rsid w:val="00194F01"/>
    <w:rsid w:val="001A0F8E"/>
    <w:rsid w:val="001A4076"/>
    <w:rsid w:val="001B3B35"/>
    <w:rsid w:val="001B4F49"/>
    <w:rsid w:val="001C1A3A"/>
    <w:rsid w:val="001D0B32"/>
    <w:rsid w:val="001D2B32"/>
    <w:rsid w:val="001D3CAC"/>
    <w:rsid w:val="001E7F6C"/>
    <w:rsid w:val="001F3385"/>
    <w:rsid w:val="001F3779"/>
    <w:rsid w:val="00206092"/>
    <w:rsid w:val="00211F8F"/>
    <w:rsid w:val="0022141C"/>
    <w:rsid w:val="0022388A"/>
    <w:rsid w:val="0022520C"/>
    <w:rsid w:val="0022744E"/>
    <w:rsid w:val="00227B30"/>
    <w:rsid w:val="00237E05"/>
    <w:rsid w:val="00241CC5"/>
    <w:rsid w:val="0024239E"/>
    <w:rsid w:val="0025200B"/>
    <w:rsid w:val="002521BC"/>
    <w:rsid w:val="00253101"/>
    <w:rsid w:val="0025553A"/>
    <w:rsid w:val="002557B7"/>
    <w:rsid w:val="002624A1"/>
    <w:rsid w:val="0026318D"/>
    <w:rsid w:val="00271249"/>
    <w:rsid w:val="00280450"/>
    <w:rsid w:val="00280BAE"/>
    <w:rsid w:val="00284C89"/>
    <w:rsid w:val="00297C0D"/>
    <w:rsid w:val="002A1292"/>
    <w:rsid w:val="002A330D"/>
    <w:rsid w:val="002A40EA"/>
    <w:rsid w:val="002A7515"/>
    <w:rsid w:val="002A7E09"/>
    <w:rsid w:val="002B6F91"/>
    <w:rsid w:val="002C06F9"/>
    <w:rsid w:val="002C4D12"/>
    <w:rsid w:val="002C7442"/>
    <w:rsid w:val="002D4F83"/>
    <w:rsid w:val="002D55F5"/>
    <w:rsid w:val="002E2C3F"/>
    <w:rsid w:val="002E3404"/>
    <w:rsid w:val="002F665D"/>
    <w:rsid w:val="003157B0"/>
    <w:rsid w:val="00323EC5"/>
    <w:rsid w:val="003243FC"/>
    <w:rsid w:val="003279A7"/>
    <w:rsid w:val="003314AF"/>
    <w:rsid w:val="00336B33"/>
    <w:rsid w:val="003442BB"/>
    <w:rsid w:val="003557CA"/>
    <w:rsid w:val="00357BDE"/>
    <w:rsid w:val="003604DF"/>
    <w:rsid w:val="003627C2"/>
    <w:rsid w:val="00372A0C"/>
    <w:rsid w:val="00381B77"/>
    <w:rsid w:val="00382103"/>
    <w:rsid w:val="00385990"/>
    <w:rsid w:val="00385BE0"/>
    <w:rsid w:val="00387413"/>
    <w:rsid w:val="0039308B"/>
    <w:rsid w:val="00394D1D"/>
    <w:rsid w:val="003962BA"/>
    <w:rsid w:val="003A4FDC"/>
    <w:rsid w:val="003A6734"/>
    <w:rsid w:val="003A6D93"/>
    <w:rsid w:val="003B0D0C"/>
    <w:rsid w:val="003B349B"/>
    <w:rsid w:val="003B39F0"/>
    <w:rsid w:val="003B42CB"/>
    <w:rsid w:val="003B4D69"/>
    <w:rsid w:val="003C1677"/>
    <w:rsid w:val="003C2128"/>
    <w:rsid w:val="003C4049"/>
    <w:rsid w:val="003C624B"/>
    <w:rsid w:val="003C65C4"/>
    <w:rsid w:val="003D39D1"/>
    <w:rsid w:val="003D5B0F"/>
    <w:rsid w:val="003D7C9D"/>
    <w:rsid w:val="003E5D0C"/>
    <w:rsid w:val="003E6036"/>
    <w:rsid w:val="003E6988"/>
    <w:rsid w:val="003F396D"/>
    <w:rsid w:val="003F48EF"/>
    <w:rsid w:val="003F4E9E"/>
    <w:rsid w:val="003F572B"/>
    <w:rsid w:val="00406AD5"/>
    <w:rsid w:val="00411D8A"/>
    <w:rsid w:val="00415425"/>
    <w:rsid w:val="00416F1F"/>
    <w:rsid w:val="0042478D"/>
    <w:rsid w:val="004345E7"/>
    <w:rsid w:val="00434B54"/>
    <w:rsid w:val="00436390"/>
    <w:rsid w:val="00443C08"/>
    <w:rsid w:val="00450532"/>
    <w:rsid w:val="004546B1"/>
    <w:rsid w:val="0045664E"/>
    <w:rsid w:val="0045741C"/>
    <w:rsid w:val="004714ED"/>
    <w:rsid w:val="00471BCA"/>
    <w:rsid w:val="00471F58"/>
    <w:rsid w:val="00472E18"/>
    <w:rsid w:val="0047415D"/>
    <w:rsid w:val="004741A2"/>
    <w:rsid w:val="00474F15"/>
    <w:rsid w:val="00476529"/>
    <w:rsid w:val="004768CC"/>
    <w:rsid w:val="00481879"/>
    <w:rsid w:val="00484FA5"/>
    <w:rsid w:val="00486022"/>
    <w:rsid w:val="00492CE7"/>
    <w:rsid w:val="004932AC"/>
    <w:rsid w:val="00493E48"/>
    <w:rsid w:val="004960BC"/>
    <w:rsid w:val="00497C77"/>
    <w:rsid w:val="004A0F6D"/>
    <w:rsid w:val="004A1B34"/>
    <w:rsid w:val="004A58B6"/>
    <w:rsid w:val="004A63DA"/>
    <w:rsid w:val="004B2284"/>
    <w:rsid w:val="004B22F2"/>
    <w:rsid w:val="004B65CD"/>
    <w:rsid w:val="004B6ECE"/>
    <w:rsid w:val="004B790C"/>
    <w:rsid w:val="004C1385"/>
    <w:rsid w:val="004C31F3"/>
    <w:rsid w:val="004C3D6B"/>
    <w:rsid w:val="004D270E"/>
    <w:rsid w:val="004D2B12"/>
    <w:rsid w:val="004E5DF4"/>
    <w:rsid w:val="004E78A2"/>
    <w:rsid w:val="004F43A3"/>
    <w:rsid w:val="00500CC5"/>
    <w:rsid w:val="005016BA"/>
    <w:rsid w:val="00520F22"/>
    <w:rsid w:val="00521E90"/>
    <w:rsid w:val="00523C8F"/>
    <w:rsid w:val="00530150"/>
    <w:rsid w:val="0053114F"/>
    <w:rsid w:val="00536797"/>
    <w:rsid w:val="00536902"/>
    <w:rsid w:val="005376A4"/>
    <w:rsid w:val="0054087B"/>
    <w:rsid w:val="00543CDD"/>
    <w:rsid w:val="0054465A"/>
    <w:rsid w:val="00544D7F"/>
    <w:rsid w:val="00550D3F"/>
    <w:rsid w:val="00550D8F"/>
    <w:rsid w:val="0055164E"/>
    <w:rsid w:val="005524EA"/>
    <w:rsid w:val="00552776"/>
    <w:rsid w:val="00562C1A"/>
    <w:rsid w:val="00562E82"/>
    <w:rsid w:val="005639EE"/>
    <w:rsid w:val="00564D2B"/>
    <w:rsid w:val="0056615E"/>
    <w:rsid w:val="00567A7F"/>
    <w:rsid w:val="00574C6E"/>
    <w:rsid w:val="00581242"/>
    <w:rsid w:val="00592420"/>
    <w:rsid w:val="005A1EA2"/>
    <w:rsid w:val="005A2CBD"/>
    <w:rsid w:val="005A416F"/>
    <w:rsid w:val="005B189B"/>
    <w:rsid w:val="005B3DB7"/>
    <w:rsid w:val="005B52E1"/>
    <w:rsid w:val="005B5569"/>
    <w:rsid w:val="005B6385"/>
    <w:rsid w:val="005B72DD"/>
    <w:rsid w:val="005C0733"/>
    <w:rsid w:val="005C35B8"/>
    <w:rsid w:val="005C35F7"/>
    <w:rsid w:val="005C41ED"/>
    <w:rsid w:val="005C4B27"/>
    <w:rsid w:val="005C7DAF"/>
    <w:rsid w:val="005C7E5F"/>
    <w:rsid w:val="005D0F6D"/>
    <w:rsid w:val="005D4017"/>
    <w:rsid w:val="005E1EAA"/>
    <w:rsid w:val="005E25CF"/>
    <w:rsid w:val="005F3826"/>
    <w:rsid w:val="00600CD8"/>
    <w:rsid w:val="006016B5"/>
    <w:rsid w:val="00602FD2"/>
    <w:rsid w:val="00607DFA"/>
    <w:rsid w:val="006107CA"/>
    <w:rsid w:val="00614CF9"/>
    <w:rsid w:val="00624731"/>
    <w:rsid w:val="0063002F"/>
    <w:rsid w:val="00630056"/>
    <w:rsid w:val="00632B31"/>
    <w:rsid w:val="006411ED"/>
    <w:rsid w:val="00643436"/>
    <w:rsid w:val="00652C44"/>
    <w:rsid w:val="0065412B"/>
    <w:rsid w:val="00655211"/>
    <w:rsid w:val="00660653"/>
    <w:rsid w:val="00660AC7"/>
    <w:rsid w:val="006848FA"/>
    <w:rsid w:val="00690E3A"/>
    <w:rsid w:val="006911F5"/>
    <w:rsid w:val="00692316"/>
    <w:rsid w:val="00694D21"/>
    <w:rsid w:val="00695C14"/>
    <w:rsid w:val="006963CA"/>
    <w:rsid w:val="00696997"/>
    <w:rsid w:val="006A1C2E"/>
    <w:rsid w:val="006A2247"/>
    <w:rsid w:val="006A3BC1"/>
    <w:rsid w:val="006A511C"/>
    <w:rsid w:val="006A66B4"/>
    <w:rsid w:val="006A760A"/>
    <w:rsid w:val="006B08BC"/>
    <w:rsid w:val="006B2AA4"/>
    <w:rsid w:val="006B3C07"/>
    <w:rsid w:val="006B3EE9"/>
    <w:rsid w:val="006C6C18"/>
    <w:rsid w:val="006D2277"/>
    <w:rsid w:val="006D2ACF"/>
    <w:rsid w:val="006D34BE"/>
    <w:rsid w:val="006E1591"/>
    <w:rsid w:val="006E7855"/>
    <w:rsid w:val="006F0EEF"/>
    <w:rsid w:val="006F1203"/>
    <w:rsid w:val="006F1A0C"/>
    <w:rsid w:val="006F43D5"/>
    <w:rsid w:val="00700FBA"/>
    <w:rsid w:val="007257F2"/>
    <w:rsid w:val="0072752C"/>
    <w:rsid w:val="00735DD0"/>
    <w:rsid w:val="00736D2C"/>
    <w:rsid w:val="00736D2F"/>
    <w:rsid w:val="0074469F"/>
    <w:rsid w:val="00745109"/>
    <w:rsid w:val="00750860"/>
    <w:rsid w:val="007531B3"/>
    <w:rsid w:val="00754EE5"/>
    <w:rsid w:val="0076210B"/>
    <w:rsid w:val="00764264"/>
    <w:rsid w:val="007658BA"/>
    <w:rsid w:val="007727AA"/>
    <w:rsid w:val="00773B0F"/>
    <w:rsid w:val="00783D2F"/>
    <w:rsid w:val="00787B0A"/>
    <w:rsid w:val="00787B7F"/>
    <w:rsid w:val="00793EED"/>
    <w:rsid w:val="00794400"/>
    <w:rsid w:val="00794724"/>
    <w:rsid w:val="00795932"/>
    <w:rsid w:val="00796F76"/>
    <w:rsid w:val="007A03AC"/>
    <w:rsid w:val="007A2586"/>
    <w:rsid w:val="007A7814"/>
    <w:rsid w:val="007B1A93"/>
    <w:rsid w:val="007C0EBD"/>
    <w:rsid w:val="007C2E89"/>
    <w:rsid w:val="007C3C97"/>
    <w:rsid w:val="007C61EB"/>
    <w:rsid w:val="007C6C97"/>
    <w:rsid w:val="007D0643"/>
    <w:rsid w:val="007E3DBE"/>
    <w:rsid w:val="007E59A0"/>
    <w:rsid w:val="007E6708"/>
    <w:rsid w:val="007F0907"/>
    <w:rsid w:val="007F0E46"/>
    <w:rsid w:val="00802AA4"/>
    <w:rsid w:val="00803A81"/>
    <w:rsid w:val="00806501"/>
    <w:rsid w:val="00807317"/>
    <w:rsid w:val="0081340C"/>
    <w:rsid w:val="008219ED"/>
    <w:rsid w:val="00832E26"/>
    <w:rsid w:val="00836E90"/>
    <w:rsid w:val="0085031F"/>
    <w:rsid w:val="00850DF2"/>
    <w:rsid w:val="00852573"/>
    <w:rsid w:val="00855878"/>
    <w:rsid w:val="00856AEA"/>
    <w:rsid w:val="00860AAB"/>
    <w:rsid w:val="00862998"/>
    <w:rsid w:val="00862A5D"/>
    <w:rsid w:val="00866894"/>
    <w:rsid w:val="0086729C"/>
    <w:rsid w:val="00867B2C"/>
    <w:rsid w:val="0087303E"/>
    <w:rsid w:val="00874BCB"/>
    <w:rsid w:val="008759CF"/>
    <w:rsid w:val="00877757"/>
    <w:rsid w:val="00880201"/>
    <w:rsid w:val="00883382"/>
    <w:rsid w:val="00885B71"/>
    <w:rsid w:val="00893CCF"/>
    <w:rsid w:val="008A1EDF"/>
    <w:rsid w:val="008A3D82"/>
    <w:rsid w:val="008A4123"/>
    <w:rsid w:val="008B308E"/>
    <w:rsid w:val="008B3F69"/>
    <w:rsid w:val="008C1E65"/>
    <w:rsid w:val="008C365A"/>
    <w:rsid w:val="008C6105"/>
    <w:rsid w:val="008D1854"/>
    <w:rsid w:val="008D36A5"/>
    <w:rsid w:val="008D49D4"/>
    <w:rsid w:val="008E0166"/>
    <w:rsid w:val="008E5F8E"/>
    <w:rsid w:val="008E704F"/>
    <w:rsid w:val="008E7E24"/>
    <w:rsid w:val="008F1DBA"/>
    <w:rsid w:val="008F24D8"/>
    <w:rsid w:val="008F2A41"/>
    <w:rsid w:val="00904661"/>
    <w:rsid w:val="00905FE5"/>
    <w:rsid w:val="009072A9"/>
    <w:rsid w:val="00910A09"/>
    <w:rsid w:val="00912AC1"/>
    <w:rsid w:val="00913F95"/>
    <w:rsid w:val="00923E3E"/>
    <w:rsid w:val="0093000B"/>
    <w:rsid w:val="0093467E"/>
    <w:rsid w:val="00937340"/>
    <w:rsid w:val="009438CB"/>
    <w:rsid w:val="009460C5"/>
    <w:rsid w:val="00946458"/>
    <w:rsid w:val="0096176A"/>
    <w:rsid w:val="0096188B"/>
    <w:rsid w:val="009639AE"/>
    <w:rsid w:val="00976298"/>
    <w:rsid w:val="009810EE"/>
    <w:rsid w:val="00982099"/>
    <w:rsid w:val="0098257E"/>
    <w:rsid w:val="00985B03"/>
    <w:rsid w:val="009874F7"/>
    <w:rsid w:val="00994A27"/>
    <w:rsid w:val="00994A7D"/>
    <w:rsid w:val="009B60E9"/>
    <w:rsid w:val="009B708C"/>
    <w:rsid w:val="009B7733"/>
    <w:rsid w:val="009C6274"/>
    <w:rsid w:val="009C6726"/>
    <w:rsid w:val="009D043A"/>
    <w:rsid w:val="009D2614"/>
    <w:rsid w:val="009D6DB4"/>
    <w:rsid w:val="009E15E6"/>
    <w:rsid w:val="009E259F"/>
    <w:rsid w:val="009E3B0A"/>
    <w:rsid w:val="009E3E81"/>
    <w:rsid w:val="009E4561"/>
    <w:rsid w:val="009E62DF"/>
    <w:rsid w:val="009E71D1"/>
    <w:rsid w:val="009F1CAB"/>
    <w:rsid w:val="009F20F6"/>
    <w:rsid w:val="009F2CA9"/>
    <w:rsid w:val="009F3A8A"/>
    <w:rsid w:val="009F3CF4"/>
    <w:rsid w:val="009F4F05"/>
    <w:rsid w:val="009F565C"/>
    <w:rsid w:val="009F7AEE"/>
    <w:rsid w:val="00A03900"/>
    <w:rsid w:val="00A04F69"/>
    <w:rsid w:val="00A10312"/>
    <w:rsid w:val="00A10336"/>
    <w:rsid w:val="00A11E99"/>
    <w:rsid w:val="00A13FCE"/>
    <w:rsid w:val="00A15FB6"/>
    <w:rsid w:val="00A216ED"/>
    <w:rsid w:val="00A3360A"/>
    <w:rsid w:val="00A350FE"/>
    <w:rsid w:val="00A356AC"/>
    <w:rsid w:val="00A40D5F"/>
    <w:rsid w:val="00A41DC4"/>
    <w:rsid w:val="00A4572C"/>
    <w:rsid w:val="00A45E92"/>
    <w:rsid w:val="00A50E65"/>
    <w:rsid w:val="00A53308"/>
    <w:rsid w:val="00A54546"/>
    <w:rsid w:val="00A54D3C"/>
    <w:rsid w:val="00A55D62"/>
    <w:rsid w:val="00A55FD2"/>
    <w:rsid w:val="00A56C7B"/>
    <w:rsid w:val="00A6267D"/>
    <w:rsid w:val="00A66954"/>
    <w:rsid w:val="00A73B3E"/>
    <w:rsid w:val="00A8016D"/>
    <w:rsid w:val="00A80ADD"/>
    <w:rsid w:val="00A81E63"/>
    <w:rsid w:val="00A82B62"/>
    <w:rsid w:val="00A91575"/>
    <w:rsid w:val="00A93763"/>
    <w:rsid w:val="00A938C3"/>
    <w:rsid w:val="00A95D01"/>
    <w:rsid w:val="00AA1F8A"/>
    <w:rsid w:val="00AA2BFF"/>
    <w:rsid w:val="00AA32FB"/>
    <w:rsid w:val="00AA3BF8"/>
    <w:rsid w:val="00AA4E97"/>
    <w:rsid w:val="00AB406A"/>
    <w:rsid w:val="00AB5568"/>
    <w:rsid w:val="00AB6289"/>
    <w:rsid w:val="00AC3632"/>
    <w:rsid w:val="00AC3BE2"/>
    <w:rsid w:val="00AC68AA"/>
    <w:rsid w:val="00AE089D"/>
    <w:rsid w:val="00B00EBB"/>
    <w:rsid w:val="00B0125F"/>
    <w:rsid w:val="00B0155A"/>
    <w:rsid w:val="00B04565"/>
    <w:rsid w:val="00B06F80"/>
    <w:rsid w:val="00B07C97"/>
    <w:rsid w:val="00B158EC"/>
    <w:rsid w:val="00B20F43"/>
    <w:rsid w:val="00B235AF"/>
    <w:rsid w:val="00B26333"/>
    <w:rsid w:val="00B30B2A"/>
    <w:rsid w:val="00B31A7F"/>
    <w:rsid w:val="00B32540"/>
    <w:rsid w:val="00B32D1D"/>
    <w:rsid w:val="00B33BA3"/>
    <w:rsid w:val="00B34827"/>
    <w:rsid w:val="00B36397"/>
    <w:rsid w:val="00B376D8"/>
    <w:rsid w:val="00B37C15"/>
    <w:rsid w:val="00B404A1"/>
    <w:rsid w:val="00B4098A"/>
    <w:rsid w:val="00B441D5"/>
    <w:rsid w:val="00B446BE"/>
    <w:rsid w:val="00B467C9"/>
    <w:rsid w:val="00B540BF"/>
    <w:rsid w:val="00B642BE"/>
    <w:rsid w:val="00B753EF"/>
    <w:rsid w:val="00B83656"/>
    <w:rsid w:val="00B85D9E"/>
    <w:rsid w:val="00B928CA"/>
    <w:rsid w:val="00B9466D"/>
    <w:rsid w:val="00BA2AA9"/>
    <w:rsid w:val="00BA5CF6"/>
    <w:rsid w:val="00BA6586"/>
    <w:rsid w:val="00BA6D5C"/>
    <w:rsid w:val="00BA6EF6"/>
    <w:rsid w:val="00BB4F81"/>
    <w:rsid w:val="00BC067A"/>
    <w:rsid w:val="00BC143A"/>
    <w:rsid w:val="00BD0973"/>
    <w:rsid w:val="00BD11A6"/>
    <w:rsid w:val="00BD1FCD"/>
    <w:rsid w:val="00BD2CBC"/>
    <w:rsid w:val="00BD714B"/>
    <w:rsid w:val="00BF068A"/>
    <w:rsid w:val="00BF1701"/>
    <w:rsid w:val="00C039F4"/>
    <w:rsid w:val="00C122CC"/>
    <w:rsid w:val="00C14F25"/>
    <w:rsid w:val="00C15338"/>
    <w:rsid w:val="00C23CA0"/>
    <w:rsid w:val="00C42BFF"/>
    <w:rsid w:val="00C43035"/>
    <w:rsid w:val="00C47276"/>
    <w:rsid w:val="00C47E7D"/>
    <w:rsid w:val="00C50C0F"/>
    <w:rsid w:val="00C5245A"/>
    <w:rsid w:val="00C53F4F"/>
    <w:rsid w:val="00C627A0"/>
    <w:rsid w:val="00C724A6"/>
    <w:rsid w:val="00C77B8F"/>
    <w:rsid w:val="00C82E18"/>
    <w:rsid w:val="00C83182"/>
    <w:rsid w:val="00C90CDF"/>
    <w:rsid w:val="00C9318B"/>
    <w:rsid w:val="00C9511C"/>
    <w:rsid w:val="00CA1DDF"/>
    <w:rsid w:val="00CB4263"/>
    <w:rsid w:val="00CB6865"/>
    <w:rsid w:val="00CC0410"/>
    <w:rsid w:val="00CC2115"/>
    <w:rsid w:val="00CC5BD7"/>
    <w:rsid w:val="00CD48E3"/>
    <w:rsid w:val="00CD4F5C"/>
    <w:rsid w:val="00CD5F02"/>
    <w:rsid w:val="00CD6716"/>
    <w:rsid w:val="00CE428D"/>
    <w:rsid w:val="00CE6006"/>
    <w:rsid w:val="00CE6566"/>
    <w:rsid w:val="00CF3FD8"/>
    <w:rsid w:val="00CF591B"/>
    <w:rsid w:val="00D0254F"/>
    <w:rsid w:val="00D03A8E"/>
    <w:rsid w:val="00D0517F"/>
    <w:rsid w:val="00D12596"/>
    <w:rsid w:val="00D14497"/>
    <w:rsid w:val="00D3079B"/>
    <w:rsid w:val="00D323E3"/>
    <w:rsid w:val="00D40801"/>
    <w:rsid w:val="00D47CF6"/>
    <w:rsid w:val="00D52502"/>
    <w:rsid w:val="00D52B54"/>
    <w:rsid w:val="00D55F2E"/>
    <w:rsid w:val="00D57E59"/>
    <w:rsid w:val="00D66C91"/>
    <w:rsid w:val="00D727B9"/>
    <w:rsid w:val="00D72F77"/>
    <w:rsid w:val="00D73224"/>
    <w:rsid w:val="00D86E05"/>
    <w:rsid w:val="00D87E83"/>
    <w:rsid w:val="00D9050D"/>
    <w:rsid w:val="00D948E3"/>
    <w:rsid w:val="00D97C58"/>
    <w:rsid w:val="00DA0D19"/>
    <w:rsid w:val="00DA24C1"/>
    <w:rsid w:val="00DA46D5"/>
    <w:rsid w:val="00DA56BA"/>
    <w:rsid w:val="00DB182C"/>
    <w:rsid w:val="00DD373B"/>
    <w:rsid w:val="00DD38B1"/>
    <w:rsid w:val="00DE43B3"/>
    <w:rsid w:val="00DE4441"/>
    <w:rsid w:val="00DE4BF9"/>
    <w:rsid w:val="00DE59E2"/>
    <w:rsid w:val="00DF12D4"/>
    <w:rsid w:val="00DF2144"/>
    <w:rsid w:val="00DF5B55"/>
    <w:rsid w:val="00DF7400"/>
    <w:rsid w:val="00E02690"/>
    <w:rsid w:val="00E04EA8"/>
    <w:rsid w:val="00E06024"/>
    <w:rsid w:val="00E1310E"/>
    <w:rsid w:val="00E13422"/>
    <w:rsid w:val="00E1435E"/>
    <w:rsid w:val="00E14878"/>
    <w:rsid w:val="00E21CFC"/>
    <w:rsid w:val="00E22745"/>
    <w:rsid w:val="00E24864"/>
    <w:rsid w:val="00E27709"/>
    <w:rsid w:val="00E34B31"/>
    <w:rsid w:val="00E357B2"/>
    <w:rsid w:val="00E35FA4"/>
    <w:rsid w:val="00E41361"/>
    <w:rsid w:val="00E43718"/>
    <w:rsid w:val="00E460B9"/>
    <w:rsid w:val="00E50508"/>
    <w:rsid w:val="00E5227C"/>
    <w:rsid w:val="00E5368D"/>
    <w:rsid w:val="00E56AE0"/>
    <w:rsid w:val="00E60ABD"/>
    <w:rsid w:val="00E65A98"/>
    <w:rsid w:val="00E66197"/>
    <w:rsid w:val="00E66D51"/>
    <w:rsid w:val="00E671A1"/>
    <w:rsid w:val="00E71774"/>
    <w:rsid w:val="00E7625C"/>
    <w:rsid w:val="00E7712E"/>
    <w:rsid w:val="00E856AB"/>
    <w:rsid w:val="00E868A8"/>
    <w:rsid w:val="00E870B7"/>
    <w:rsid w:val="00E95522"/>
    <w:rsid w:val="00E964E0"/>
    <w:rsid w:val="00E9767E"/>
    <w:rsid w:val="00EA2DC2"/>
    <w:rsid w:val="00EC3807"/>
    <w:rsid w:val="00EC56AC"/>
    <w:rsid w:val="00EC5E57"/>
    <w:rsid w:val="00EC6E9D"/>
    <w:rsid w:val="00EE2B06"/>
    <w:rsid w:val="00EE36C6"/>
    <w:rsid w:val="00EF514B"/>
    <w:rsid w:val="00F00B7C"/>
    <w:rsid w:val="00F00FD1"/>
    <w:rsid w:val="00F058D0"/>
    <w:rsid w:val="00F11F03"/>
    <w:rsid w:val="00F1529E"/>
    <w:rsid w:val="00F1571C"/>
    <w:rsid w:val="00F15889"/>
    <w:rsid w:val="00F17BDF"/>
    <w:rsid w:val="00F21044"/>
    <w:rsid w:val="00F2279D"/>
    <w:rsid w:val="00F30837"/>
    <w:rsid w:val="00F32245"/>
    <w:rsid w:val="00F34EE0"/>
    <w:rsid w:val="00F3555B"/>
    <w:rsid w:val="00F40D6D"/>
    <w:rsid w:val="00F4327C"/>
    <w:rsid w:val="00F4381A"/>
    <w:rsid w:val="00F46A4C"/>
    <w:rsid w:val="00F53558"/>
    <w:rsid w:val="00F57D6E"/>
    <w:rsid w:val="00F65937"/>
    <w:rsid w:val="00F7220D"/>
    <w:rsid w:val="00F75925"/>
    <w:rsid w:val="00F77A7F"/>
    <w:rsid w:val="00F82F77"/>
    <w:rsid w:val="00F833F6"/>
    <w:rsid w:val="00F847F6"/>
    <w:rsid w:val="00F85606"/>
    <w:rsid w:val="00F871BF"/>
    <w:rsid w:val="00F8746A"/>
    <w:rsid w:val="00F9193C"/>
    <w:rsid w:val="00FA1E4B"/>
    <w:rsid w:val="00FA46A7"/>
    <w:rsid w:val="00FA64A8"/>
    <w:rsid w:val="00FA6920"/>
    <w:rsid w:val="00FB1911"/>
    <w:rsid w:val="00FB34A3"/>
    <w:rsid w:val="00FC78DA"/>
    <w:rsid w:val="00FD027E"/>
    <w:rsid w:val="00FD1F42"/>
    <w:rsid w:val="00FD5980"/>
    <w:rsid w:val="00FE041A"/>
    <w:rsid w:val="00FE706D"/>
    <w:rsid w:val="00FF12CD"/>
    <w:rsid w:val="00FF4C60"/>
    <w:rsid w:val="00FF69EA"/>
    <w:rsid w:val="00FF7D6D"/>
    <w:rsid w:val="070FA8E3"/>
    <w:rsid w:val="311B6613"/>
    <w:rsid w:val="3A409967"/>
    <w:rsid w:val="7C249C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4C062"/>
  <w15:chartTrackingRefBased/>
  <w15:docId w15:val="{21403B6E-6F93-4818-9828-6269E549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B3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0125F"/>
    <w:pPr>
      <w:keepNext/>
      <w:keepLines/>
      <w:spacing w:before="24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0125F"/>
    <w:pPr>
      <w:keepNext/>
      <w:keepLines/>
      <w:spacing w:before="40"/>
      <w:outlineLvl w:val="1"/>
    </w:pPr>
    <w:rPr>
      <w:rFonts w:ascii="Arial" w:eastAsiaTheme="majorEastAsia" w:hAnsi="Arial" w:cstheme="majorBidi"/>
      <w:b/>
      <w:color w:val="2F5496" w:themeColor="accent1" w:themeShade="BF"/>
      <w:sz w:val="26"/>
      <w:szCs w:val="26"/>
    </w:rPr>
  </w:style>
  <w:style w:type="paragraph" w:styleId="Heading3">
    <w:name w:val="heading 3"/>
    <w:next w:val="Normal"/>
    <w:link w:val="Heading3Char"/>
    <w:uiPriority w:val="9"/>
    <w:unhideWhenUsed/>
    <w:qFormat/>
    <w:rsid w:val="00E7625C"/>
    <w:pPr>
      <w:keepNext/>
      <w:keepLines/>
      <w:spacing w:after="4"/>
      <w:ind w:left="12" w:hanging="10"/>
      <w:outlineLvl w:val="2"/>
    </w:pPr>
    <w:rPr>
      <w:rFonts w:ascii="Calibri" w:eastAsia="Calibri" w:hAnsi="Calibri" w:cs="Calibri"/>
      <w:b/>
      <w:color w:val="000000"/>
      <w:lang w:eastAsia="en-GB"/>
    </w:rPr>
  </w:style>
  <w:style w:type="paragraph" w:styleId="Heading4">
    <w:name w:val="heading 4"/>
    <w:basedOn w:val="Normal"/>
    <w:next w:val="Normal"/>
    <w:link w:val="Heading4Char"/>
    <w:uiPriority w:val="9"/>
    <w:unhideWhenUsed/>
    <w:qFormat/>
    <w:rsid w:val="00B0125F"/>
    <w:pPr>
      <w:keepNext/>
      <w:keepLines/>
      <w:spacing w:before="40"/>
      <w:outlineLvl w:val="3"/>
    </w:pPr>
    <w:rPr>
      <w:rFonts w:ascii="Arial" w:eastAsiaTheme="majorEastAsia" w:hAnsi="Arial"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F77"/>
    <w:pPr>
      <w:ind w:left="720"/>
      <w:contextualSpacing/>
    </w:pPr>
  </w:style>
  <w:style w:type="table" w:customStyle="1" w:styleId="TableGrid">
    <w:name w:val="TableGrid"/>
    <w:rsid w:val="00D72F77"/>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59"/>
    <w:rsid w:val="0096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639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39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E7625C"/>
    <w:rPr>
      <w:rFonts w:ascii="Calibri" w:eastAsia="Calibri" w:hAnsi="Calibri" w:cs="Calibri"/>
      <w:b/>
      <w:color w:val="000000"/>
      <w:lang w:eastAsia="en-GB"/>
    </w:rPr>
  </w:style>
  <w:style w:type="character" w:styleId="Hyperlink">
    <w:name w:val="Hyperlink"/>
    <w:basedOn w:val="DefaultParagraphFont"/>
    <w:uiPriority w:val="99"/>
    <w:unhideWhenUsed/>
    <w:rsid w:val="0026318D"/>
    <w:rPr>
      <w:color w:val="0563C1" w:themeColor="hyperlink"/>
      <w:u w:val="single"/>
    </w:rPr>
  </w:style>
  <w:style w:type="character" w:styleId="CommentReference">
    <w:name w:val="annotation reference"/>
    <w:basedOn w:val="DefaultParagraphFont"/>
    <w:semiHidden/>
    <w:unhideWhenUsed/>
    <w:rsid w:val="00F21044"/>
    <w:rPr>
      <w:sz w:val="16"/>
      <w:szCs w:val="16"/>
    </w:rPr>
  </w:style>
  <w:style w:type="paragraph" w:styleId="CommentText">
    <w:name w:val="annotation text"/>
    <w:basedOn w:val="Normal"/>
    <w:link w:val="CommentTextChar"/>
    <w:unhideWhenUsed/>
    <w:rsid w:val="00F21044"/>
    <w:rPr>
      <w:sz w:val="20"/>
      <w:szCs w:val="20"/>
    </w:rPr>
  </w:style>
  <w:style w:type="character" w:customStyle="1" w:styleId="CommentTextChar">
    <w:name w:val="Comment Text Char"/>
    <w:basedOn w:val="DefaultParagraphFont"/>
    <w:link w:val="CommentText"/>
    <w:uiPriority w:val="99"/>
    <w:rsid w:val="00F21044"/>
    <w:rPr>
      <w:sz w:val="20"/>
      <w:szCs w:val="20"/>
    </w:rPr>
  </w:style>
  <w:style w:type="paragraph" w:styleId="CommentSubject">
    <w:name w:val="annotation subject"/>
    <w:basedOn w:val="CommentText"/>
    <w:next w:val="CommentText"/>
    <w:link w:val="CommentSubjectChar"/>
    <w:uiPriority w:val="99"/>
    <w:semiHidden/>
    <w:unhideWhenUsed/>
    <w:rsid w:val="00F21044"/>
    <w:rPr>
      <w:b/>
      <w:bCs/>
    </w:rPr>
  </w:style>
  <w:style w:type="character" w:customStyle="1" w:styleId="CommentSubjectChar">
    <w:name w:val="Comment Subject Char"/>
    <w:basedOn w:val="CommentTextChar"/>
    <w:link w:val="CommentSubject"/>
    <w:uiPriority w:val="99"/>
    <w:semiHidden/>
    <w:rsid w:val="00F21044"/>
    <w:rPr>
      <w:b/>
      <w:bCs/>
      <w:sz w:val="20"/>
      <w:szCs w:val="20"/>
    </w:rPr>
  </w:style>
  <w:style w:type="character" w:styleId="UnresolvedMention">
    <w:name w:val="Unresolved Mention"/>
    <w:basedOn w:val="DefaultParagraphFont"/>
    <w:uiPriority w:val="99"/>
    <w:semiHidden/>
    <w:unhideWhenUsed/>
    <w:rsid w:val="004345E7"/>
    <w:rPr>
      <w:color w:val="605E5C"/>
      <w:shd w:val="clear" w:color="auto" w:fill="E1DFDD"/>
    </w:rPr>
  </w:style>
  <w:style w:type="paragraph" w:styleId="BodyText">
    <w:name w:val="Body Text"/>
    <w:basedOn w:val="Normal"/>
    <w:link w:val="BodyTextChar"/>
    <w:uiPriority w:val="1"/>
    <w:qFormat/>
    <w:rsid w:val="008219ED"/>
    <w:pPr>
      <w:widowControl w:val="0"/>
      <w:autoSpaceDE w:val="0"/>
      <w:autoSpaceDN w:val="0"/>
    </w:pPr>
    <w:rPr>
      <w:rFonts w:ascii="Calibri" w:eastAsia="Calibri" w:hAnsi="Calibri" w:cs="Calibri"/>
      <w:lang w:val="en-US" w:bidi="en-US"/>
    </w:rPr>
  </w:style>
  <w:style w:type="character" w:customStyle="1" w:styleId="BodyTextChar">
    <w:name w:val="Body Text Char"/>
    <w:basedOn w:val="DefaultParagraphFont"/>
    <w:link w:val="BodyText"/>
    <w:uiPriority w:val="1"/>
    <w:rsid w:val="008219ED"/>
    <w:rPr>
      <w:rFonts w:ascii="Calibri" w:eastAsia="Calibri" w:hAnsi="Calibri" w:cs="Calibri"/>
      <w:lang w:val="en-US" w:bidi="en-US"/>
    </w:rPr>
  </w:style>
  <w:style w:type="character" w:customStyle="1" w:styleId="Heading1Char">
    <w:name w:val="Heading 1 Char"/>
    <w:basedOn w:val="DefaultParagraphFont"/>
    <w:link w:val="Heading1"/>
    <w:uiPriority w:val="9"/>
    <w:rsid w:val="00B0125F"/>
    <w:rPr>
      <w:rFonts w:ascii="Arial" w:eastAsiaTheme="majorEastAsia" w:hAnsi="Arial" w:cstheme="majorBidi"/>
      <w:b/>
      <w:color w:val="2F5496" w:themeColor="accent1" w:themeShade="BF"/>
      <w:sz w:val="32"/>
      <w:szCs w:val="32"/>
      <w:lang w:eastAsia="en-GB"/>
    </w:rPr>
  </w:style>
  <w:style w:type="paragraph" w:styleId="NoSpacing">
    <w:name w:val="No Spacing"/>
    <w:link w:val="NoSpacingChar"/>
    <w:uiPriority w:val="1"/>
    <w:qFormat/>
    <w:rsid w:val="00AC68A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C68AA"/>
    <w:rPr>
      <w:rFonts w:eastAsiaTheme="minorEastAsia"/>
      <w:lang w:val="en-US"/>
    </w:rPr>
  </w:style>
  <w:style w:type="paragraph" w:styleId="TOCHeading">
    <w:name w:val="TOC Heading"/>
    <w:basedOn w:val="Heading1"/>
    <w:next w:val="Normal"/>
    <w:uiPriority w:val="39"/>
    <w:unhideWhenUsed/>
    <w:qFormat/>
    <w:rsid w:val="00A4572C"/>
    <w:pPr>
      <w:outlineLvl w:val="9"/>
    </w:pPr>
    <w:rPr>
      <w:lang w:val="en-US"/>
    </w:rPr>
  </w:style>
  <w:style w:type="paragraph" w:styleId="TOC3">
    <w:name w:val="toc 3"/>
    <w:basedOn w:val="Normal"/>
    <w:next w:val="Normal"/>
    <w:autoRedefine/>
    <w:uiPriority w:val="39"/>
    <w:unhideWhenUsed/>
    <w:rsid w:val="00A4572C"/>
    <w:pPr>
      <w:spacing w:after="100"/>
      <w:ind w:left="440"/>
    </w:pPr>
  </w:style>
  <w:style w:type="paragraph" w:styleId="TOC1">
    <w:name w:val="toc 1"/>
    <w:basedOn w:val="Normal"/>
    <w:next w:val="Normal"/>
    <w:autoRedefine/>
    <w:uiPriority w:val="39"/>
    <w:unhideWhenUsed/>
    <w:rsid w:val="00A4572C"/>
    <w:pPr>
      <w:spacing w:after="100"/>
    </w:pPr>
  </w:style>
  <w:style w:type="character" w:customStyle="1" w:styleId="Heading2Char">
    <w:name w:val="Heading 2 Char"/>
    <w:basedOn w:val="DefaultParagraphFont"/>
    <w:link w:val="Heading2"/>
    <w:uiPriority w:val="9"/>
    <w:rsid w:val="00B0125F"/>
    <w:rPr>
      <w:rFonts w:ascii="Arial" w:eastAsiaTheme="majorEastAsia" w:hAnsi="Arial" w:cstheme="majorBidi"/>
      <w:b/>
      <w:color w:val="2F5496" w:themeColor="accent1" w:themeShade="BF"/>
      <w:sz w:val="26"/>
      <w:szCs w:val="26"/>
      <w:lang w:eastAsia="en-GB"/>
    </w:rPr>
  </w:style>
  <w:style w:type="paragraph" w:styleId="TOC2">
    <w:name w:val="toc 2"/>
    <w:basedOn w:val="Normal"/>
    <w:next w:val="Normal"/>
    <w:autoRedefine/>
    <w:uiPriority w:val="39"/>
    <w:unhideWhenUsed/>
    <w:rsid w:val="00DF5B55"/>
    <w:pPr>
      <w:spacing w:after="100"/>
      <w:ind w:left="220"/>
    </w:pPr>
  </w:style>
  <w:style w:type="character" w:customStyle="1" w:styleId="Heading4Char">
    <w:name w:val="Heading 4 Char"/>
    <w:basedOn w:val="DefaultParagraphFont"/>
    <w:link w:val="Heading4"/>
    <w:uiPriority w:val="9"/>
    <w:rsid w:val="00B0125F"/>
    <w:rPr>
      <w:rFonts w:ascii="Arial" w:eastAsiaTheme="majorEastAsia" w:hAnsi="Arial" w:cstheme="majorBidi"/>
      <w:b/>
      <w:iCs/>
      <w:color w:val="2F5496" w:themeColor="accent1" w:themeShade="BF"/>
      <w:sz w:val="24"/>
      <w:szCs w:val="24"/>
      <w:lang w:eastAsia="en-GB"/>
    </w:rPr>
  </w:style>
  <w:style w:type="paragraph" w:styleId="Header">
    <w:name w:val="header"/>
    <w:basedOn w:val="Normal"/>
    <w:link w:val="HeaderChar"/>
    <w:uiPriority w:val="99"/>
    <w:unhideWhenUsed/>
    <w:rsid w:val="00B642BE"/>
    <w:pPr>
      <w:tabs>
        <w:tab w:val="center" w:pos="4513"/>
        <w:tab w:val="right" w:pos="9026"/>
      </w:tabs>
    </w:pPr>
  </w:style>
  <w:style w:type="character" w:customStyle="1" w:styleId="HeaderChar">
    <w:name w:val="Header Char"/>
    <w:basedOn w:val="DefaultParagraphFont"/>
    <w:link w:val="Header"/>
    <w:uiPriority w:val="99"/>
    <w:rsid w:val="00B642B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642BE"/>
    <w:pPr>
      <w:tabs>
        <w:tab w:val="center" w:pos="4513"/>
        <w:tab w:val="right" w:pos="9026"/>
      </w:tabs>
    </w:pPr>
  </w:style>
  <w:style w:type="character" w:customStyle="1" w:styleId="FooterChar">
    <w:name w:val="Footer Char"/>
    <w:basedOn w:val="DefaultParagraphFont"/>
    <w:link w:val="Footer"/>
    <w:uiPriority w:val="99"/>
    <w:rsid w:val="00B642BE"/>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A10336"/>
    <w:pPr>
      <w:spacing w:after="120"/>
      <w:ind w:left="360"/>
    </w:pPr>
  </w:style>
  <w:style w:type="character" w:customStyle="1" w:styleId="BodyTextIndentChar">
    <w:name w:val="Body Text Indent Char"/>
    <w:basedOn w:val="DefaultParagraphFont"/>
    <w:link w:val="BodyTextIndent"/>
    <w:uiPriority w:val="99"/>
    <w:semiHidden/>
    <w:rsid w:val="00A10336"/>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semiHidden/>
    <w:unhideWhenUsed/>
    <w:rsid w:val="00EE2B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2B06"/>
    <w:rPr>
      <w:rFonts w:ascii="Times New Roman" w:eastAsia="Times New Roman" w:hAnsi="Times New Roman" w:cs="Times New Roman"/>
      <w:sz w:val="16"/>
      <w:szCs w:val="16"/>
      <w:lang w:eastAsia="en-GB"/>
    </w:rPr>
  </w:style>
  <w:style w:type="paragraph" w:styleId="BodyTextIndent2">
    <w:name w:val="Body Text Indent 2"/>
    <w:basedOn w:val="Normal"/>
    <w:link w:val="BodyTextIndent2Char"/>
    <w:uiPriority w:val="99"/>
    <w:semiHidden/>
    <w:unhideWhenUsed/>
    <w:rsid w:val="004A58B6"/>
    <w:pPr>
      <w:spacing w:after="120" w:line="480" w:lineRule="auto"/>
      <w:ind w:left="360"/>
    </w:pPr>
  </w:style>
  <w:style w:type="character" w:customStyle="1" w:styleId="BodyTextIndent2Char">
    <w:name w:val="Body Text Indent 2 Char"/>
    <w:basedOn w:val="DefaultParagraphFont"/>
    <w:link w:val="BodyTextIndent2"/>
    <w:uiPriority w:val="99"/>
    <w:semiHidden/>
    <w:rsid w:val="004A58B6"/>
    <w:rPr>
      <w:rFonts w:ascii="Times New Roman" w:eastAsia="Times New Roman" w:hAnsi="Times New Roman" w:cs="Times New Roman"/>
      <w:sz w:val="24"/>
      <w:szCs w:val="24"/>
      <w:lang w:eastAsia="en-GB"/>
    </w:rPr>
  </w:style>
  <w:style w:type="character" w:styleId="PageNumber">
    <w:name w:val="page number"/>
    <w:basedOn w:val="DefaultParagraphFont"/>
    <w:rsid w:val="004A58B6"/>
  </w:style>
  <w:style w:type="paragraph" w:customStyle="1" w:styleId="TableParagraph">
    <w:name w:val="Table Paragraph"/>
    <w:basedOn w:val="Normal"/>
    <w:uiPriority w:val="1"/>
    <w:qFormat/>
    <w:rsid w:val="004B22F2"/>
    <w:pPr>
      <w:widowControl w:val="0"/>
      <w:autoSpaceDE w:val="0"/>
      <w:autoSpaceDN w:val="0"/>
    </w:pPr>
    <w:rPr>
      <w:rFonts w:ascii="Tahoma" w:eastAsia="Tahoma" w:hAnsi="Tahoma" w:cs="Tahoma"/>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438">
      <w:bodyDiv w:val="1"/>
      <w:marLeft w:val="0"/>
      <w:marRight w:val="0"/>
      <w:marTop w:val="0"/>
      <w:marBottom w:val="0"/>
      <w:divBdr>
        <w:top w:val="none" w:sz="0" w:space="0" w:color="auto"/>
        <w:left w:val="none" w:sz="0" w:space="0" w:color="auto"/>
        <w:bottom w:val="none" w:sz="0" w:space="0" w:color="auto"/>
        <w:right w:val="none" w:sz="0" w:space="0" w:color="auto"/>
      </w:divBdr>
    </w:div>
    <w:div w:id="150757772">
      <w:bodyDiv w:val="1"/>
      <w:marLeft w:val="0"/>
      <w:marRight w:val="0"/>
      <w:marTop w:val="0"/>
      <w:marBottom w:val="0"/>
      <w:divBdr>
        <w:top w:val="none" w:sz="0" w:space="0" w:color="auto"/>
        <w:left w:val="none" w:sz="0" w:space="0" w:color="auto"/>
        <w:bottom w:val="none" w:sz="0" w:space="0" w:color="auto"/>
        <w:right w:val="none" w:sz="0" w:space="0" w:color="auto"/>
      </w:divBdr>
    </w:div>
    <w:div w:id="235209981">
      <w:bodyDiv w:val="1"/>
      <w:marLeft w:val="0"/>
      <w:marRight w:val="0"/>
      <w:marTop w:val="0"/>
      <w:marBottom w:val="0"/>
      <w:divBdr>
        <w:top w:val="none" w:sz="0" w:space="0" w:color="auto"/>
        <w:left w:val="none" w:sz="0" w:space="0" w:color="auto"/>
        <w:bottom w:val="none" w:sz="0" w:space="0" w:color="auto"/>
        <w:right w:val="none" w:sz="0" w:space="0" w:color="auto"/>
      </w:divBdr>
    </w:div>
    <w:div w:id="243422442">
      <w:bodyDiv w:val="1"/>
      <w:marLeft w:val="0"/>
      <w:marRight w:val="0"/>
      <w:marTop w:val="0"/>
      <w:marBottom w:val="0"/>
      <w:divBdr>
        <w:top w:val="none" w:sz="0" w:space="0" w:color="auto"/>
        <w:left w:val="none" w:sz="0" w:space="0" w:color="auto"/>
        <w:bottom w:val="none" w:sz="0" w:space="0" w:color="auto"/>
        <w:right w:val="none" w:sz="0" w:space="0" w:color="auto"/>
      </w:divBdr>
    </w:div>
    <w:div w:id="271015839">
      <w:bodyDiv w:val="1"/>
      <w:marLeft w:val="0"/>
      <w:marRight w:val="0"/>
      <w:marTop w:val="0"/>
      <w:marBottom w:val="0"/>
      <w:divBdr>
        <w:top w:val="none" w:sz="0" w:space="0" w:color="auto"/>
        <w:left w:val="none" w:sz="0" w:space="0" w:color="auto"/>
        <w:bottom w:val="none" w:sz="0" w:space="0" w:color="auto"/>
        <w:right w:val="none" w:sz="0" w:space="0" w:color="auto"/>
      </w:divBdr>
    </w:div>
    <w:div w:id="986325859">
      <w:bodyDiv w:val="1"/>
      <w:marLeft w:val="0"/>
      <w:marRight w:val="0"/>
      <w:marTop w:val="0"/>
      <w:marBottom w:val="0"/>
      <w:divBdr>
        <w:top w:val="none" w:sz="0" w:space="0" w:color="auto"/>
        <w:left w:val="none" w:sz="0" w:space="0" w:color="auto"/>
        <w:bottom w:val="none" w:sz="0" w:space="0" w:color="auto"/>
        <w:right w:val="none" w:sz="0" w:space="0" w:color="auto"/>
      </w:divBdr>
    </w:div>
    <w:div w:id="1044448826">
      <w:bodyDiv w:val="1"/>
      <w:marLeft w:val="0"/>
      <w:marRight w:val="0"/>
      <w:marTop w:val="0"/>
      <w:marBottom w:val="0"/>
      <w:divBdr>
        <w:top w:val="none" w:sz="0" w:space="0" w:color="auto"/>
        <w:left w:val="none" w:sz="0" w:space="0" w:color="auto"/>
        <w:bottom w:val="none" w:sz="0" w:space="0" w:color="auto"/>
        <w:right w:val="none" w:sz="0" w:space="0" w:color="auto"/>
      </w:divBdr>
    </w:div>
    <w:div w:id="1184587780">
      <w:bodyDiv w:val="1"/>
      <w:marLeft w:val="0"/>
      <w:marRight w:val="0"/>
      <w:marTop w:val="0"/>
      <w:marBottom w:val="0"/>
      <w:divBdr>
        <w:top w:val="none" w:sz="0" w:space="0" w:color="auto"/>
        <w:left w:val="none" w:sz="0" w:space="0" w:color="auto"/>
        <w:bottom w:val="none" w:sz="0" w:space="0" w:color="auto"/>
        <w:right w:val="none" w:sz="0" w:space="0" w:color="auto"/>
      </w:divBdr>
    </w:div>
    <w:div w:id="1376197657">
      <w:bodyDiv w:val="1"/>
      <w:marLeft w:val="0"/>
      <w:marRight w:val="0"/>
      <w:marTop w:val="0"/>
      <w:marBottom w:val="0"/>
      <w:divBdr>
        <w:top w:val="none" w:sz="0" w:space="0" w:color="auto"/>
        <w:left w:val="none" w:sz="0" w:space="0" w:color="auto"/>
        <w:bottom w:val="none" w:sz="0" w:space="0" w:color="auto"/>
        <w:right w:val="none" w:sz="0" w:space="0" w:color="auto"/>
      </w:divBdr>
    </w:div>
    <w:div w:id="1386949295">
      <w:bodyDiv w:val="1"/>
      <w:marLeft w:val="0"/>
      <w:marRight w:val="0"/>
      <w:marTop w:val="0"/>
      <w:marBottom w:val="0"/>
      <w:divBdr>
        <w:top w:val="none" w:sz="0" w:space="0" w:color="auto"/>
        <w:left w:val="none" w:sz="0" w:space="0" w:color="auto"/>
        <w:bottom w:val="none" w:sz="0" w:space="0" w:color="auto"/>
        <w:right w:val="none" w:sz="0" w:space="0" w:color="auto"/>
      </w:divBdr>
    </w:div>
    <w:div w:id="1403330399">
      <w:bodyDiv w:val="1"/>
      <w:marLeft w:val="0"/>
      <w:marRight w:val="0"/>
      <w:marTop w:val="0"/>
      <w:marBottom w:val="0"/>
      <w:divBdr>
        <w:top w:val="none" w:sz="0" w:space="0" w:color="auto"/>
        <w:left w:val="none" w:sz="0" w:space="0" w:color="auto"/>
        <w:bottom w:val="none" w:sz="0" w:space="0" w:color="auto"/>
        <w:right w:val="none" w:sz="0" w:space="0" w:color="auto"/>
      </w:divBdr>
    </w:div>
    <w:div w:id="1516378174">
      <w:bodyDiv w:val="1"/>
      <w:marLeft w:val="0"/>
      <w:marRight w:val="0"/>
      <w:marTop w:val="0"/>
      <w:marBottom w:val="0"/>
      <w:divBdr>
        <w:top w:val="none" w:sz="0" w:space="0" w:color="auto"/>
        <w:left w:val="none" w:sz="0" w:space="0" w:color="auto"/>
        <w:bottom w:val="none" w:sz="0" w:space="0" w:color="auto"/>
        <w:right w:val="none" w:sz="0" w:space="0" w:color="auto"/>
      </w:divBdr>
    </w:div>
    <w:div w:id="1750734354">
      <w:bodyDiv w:val="1"/>
      <w:marLeft w:val="0"/>
      <w:marRight w:val="0"/>
      <w:marTop w:val="0"/>
      <w:marBottom w:val="0"/>
      <w:divBdr>
        <w:top w:val="none" w:sz="0" w:space="0" w:color="auto"/>
        <w:left w:val="none" w:sz="0" w:space="0" w:color="auto"/>
        <w:bottom w:val="none" w:sz="0" w:space="0" w:color="auto"/>
        <w:right w:val="none" w:sz="0" w:space="0" w:color="auto"/>
      </w:divBdr>
    </w:div>
    <w:div w:id="2114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siprak@projecthope.org" TargetMode="External"/><Relationship Id="rId2" Type="http://schemas.openxmlformats.org/officeDocument/2006/relationships/customXml" Target="../customXml/item2.xml"/><Relationship Id="rId16" Type="http://schemas.openxmlformats.org/officeDocument/2006/relationships/hyperlink" Target="mailto:tsiprak@projecthope.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siprak@projecthope.or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siprak@projecthope.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2022-08-31T00:00:00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6D9C2370B36F47A9D9946C693460B5" ma:contentTypeVersion="34" ma:contentTypeDescription="Create a new document." ma:contentTypeScope="" ma:versionID="2db4b51d6dea2a7e0b534c7d26c5754c">
  <xsd:schema xmlns:xsd="http://www.w3.org/2001/XMLSchema" xmlns:xs="http://www.w3.org/2001/XMLSchema" xmlns:p="http://schemas.microsoft.com/office/2006/metadata/properties" xmlns:ns1="http://schemas.microsoft.com/sharepoint/v3" xmlns:ns2="29a1eeb5-de33-4ed0-a024-3ce084007a4e" xmlns:ns3="69551073-5ed5-40bf-b8fe-4b04377dd66a" targetNamespace="http://schemas.microsoft.com/office/2006/metadata/properties" ma:root="true" ma:fieldsID="734a32acef6b54e60929e14030dfa552" ns1:_="" ns2:_="" ns3:_="">
    <xsd:import namespace="http://schemas.microsoft.com/sharepoint/v3"/>
    <xsd:import namespace="29a1eeb5-de33-4ed0-a024-3ce084007a4e"/>
    <xsd:import namespace="69551073-5ed5-40bf-b8fe-4b04377dd66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1eeb5-de33-4ed0-a024-3ce084007a4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0512e9f-dfe1-459d-b088-a0be72f5bda7}" ma:internalName="TaxCatchAll" ma:showField="CatchAllData" ma:web="29a1eeb5-de33-4ed0-a024-3ce084007a4e">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51073-5ed5-40bf-b8fe-4b04377d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2e6194-131e-4e3f-ae31-3cb0b554f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9551073-5ed5-40bf-b8fe-4b04377dd66a">
      <Terms xmlns="http://schemas.microsoft.com/office/infopath/2007/PartnerControls"/>
    </lcf76f155ced4ddcb4097134ff3c332f>
    <PublishingExpirationDate xmlns="http://schemas.microsoft.com/sharepoint/v3" xsi:nil="true"/>
    <TaxCatchAll xmlns="29a1eeb5-de33-4ed0-a024-3ce084007a4e" xsi:nil="true"/>
    <PublishingStartDate xmlns="http://schemas.microsoft.com/sharepoint/v3" xsi:nil="true"/>
    <_dlc_DocId xmlns="29a1eeb5-de33-4ed0-a024-3ce084007a4e">RD7QCY4Q76VM-1959145350-282090</_dlc_DocId>
    <_dlc_DocIdUrl xmlns="29a1eeb5-de33-4ed0-a024-3ce084007a4e">
      <Url>https://phope.sharepoint.com/sites/GlobalHealth/_layouts/15/DocIdRedir.aspx?ID=RD7QCY4Q76VM-1959145350-282090</Url>
      <Description>RD7QCY4Q76VM-1959145350-282090</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49731-0CDC-46D0-9757-8DDB0A003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a1eeb5-de33-4ed0-a024-3ce084007a4e"/>
    <ds:schemaRef ds:uri="69551073-5ed5-40bf-b8fe-4b04377dd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93823-6591-4FA8-B5B8-F4C867D4D0E8}">
  <ds:schemaRefs>
    <ds:schemaRef ds:uri="http://schemas.microsoft.com/sharepoint/events"/>
  </ds:schemaRefs>
</ds:datastoreItem>
</file>

<file path=customXml/itemProps4.xml><?xml version="1.0" encoding="utf-8"?>
<ds:datastoreItem xmlns:ds="http://schemas.openxmlformats.org/officeDocument/2006/customXml" ds:itemID="{AB41A2C0-7E10-426B-984C-F3647963DB90}">
  <ds:schemaRefs>
    <ds:schemaRef ds:uri="http://schemas.openxmlformats.org/officeDocument/2006/bibliography"/>
  </ds:schemaRefs>
</ds:datastoreItem>
</file>

<file path=customXml/itemProps5.xml><?xml version="1.0" encoding="utf-8"?>
<ds:datastoreItem xmlns:ds="http://schemas.openxmlformats.org/officeDocument/2006/customXml" ds:itemID="{60B3BDDC-E475-4432-8916-1AF0A327414F}">
  <ds:schemaRefs>
    <ds:schemaRef ds:uri="http://schemas.microsoft.com/sharepoint/v3/contenttype/forms"/>
  </ds:schemaRefs>
</ds:datastoreItem>
</file>

<file path=customXml/itemProps6.xml><?xml version="1.0" encoding="utf-8"?>
<ds:datastoreItem xmlns:ds="http://schemas.openxmlformats.org/officeDocument/2006/customXml" ds:itemID="{F7FDA262-FECA-43FF-A2DF-D8EABF34B72C}">
  <ds:schemaRefs>
    <ds:schemaRef ds:uri="http://schemas.microsoft.com/office/2006/metadata/properties"/>
    <ds:schemaRef ds:uri="http://schemas.microsoft.com/office/infopath/2007/PartnerControls"/>
    <ds:schemaRef ds:uri="69551073-5ed5-40bf-b8fe-4b04377dd66a"/>
    <ds:schemaRef ds:uri="http://schemas.microsoft.com/sharepoint/v3"/>
    <ds:schemaRef ds:uri="29a1eeb5-de33-4ed0-a024-3ce084007a4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5321</Words>
  <Characters>28663</Characters>
  <Application>Microsoft Office Word</Application>
  <DocSecurity>0</DocSecurity>
  <Lines>1334</Lines>
  <Paragraphs>520</Paragraphs>
  <ScaleCrop>false</ScaleCrop>
  <HeadingPairs>
    <vt:vector size="2" baseType="variant">
      <vt:variant>
        <vt:lpstr>Title</vt:lpstr>
      </vt:variant>
      <vt:variant>
        <vt:i4>1</vt:i4>
      </vt:variant>
    </vt:vector>
  </HeadingPairs>
  <TitlesOfParts>
    <vt:vector size="1" baseType="lpstr">
      <vt:lpstr>Project Hope</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Hope</dc:title>
  <dc:subject>Request For Proposal #HQ-24-07-000–</dc:subject>
  <dc:creator>Toma Siprak</dc:creator>
  <cp:keywords/>
  <dc:description/>
  <cp:lastModifiedBy>Siprak, Toma</cp:lastModifiedBy>
  <cp:revision>7</cp:revision>
  <cp:lastPrinted>2022-12-18T11:12:00Z</cp:lastPrinted>
  <dcterms:created xsi:type="dcterms:W3CDTF">2026-06-09T09:42:00Z</dcterms:created>
  <dcterms:modified xsi:type="dcterms:W3CDTF">2026-06-09T10:41:00Z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0x010100236D9C2370B36F47A9D9946C693460B5</vt:lpwstr>
  </property>
  <property fmtid="{D5CDD505-2E9C-101B-9397-08002B2CF9AE}" pid="3" name="_dlc_DocIdItemGuid">
    <vt:lpwstr>5df0ba36-efbe-4b00-ab39-b36e94e806a0</vt:lpwstr>
  </property>
  <property fmtid="{D5CDD505-2E9C-101B-9397-08002B2CF9AE}" pid="4" name="MediaServiceImageTags">
    <vt:lpwstr/>
  </property>
</Properties>
</file>